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1D9E" w14:textId="66912CBB" w:rsidR="002A21C1" w:rsidRDefault="009F2E30" w:rsidP="00BF7F7C">
      <w:pPr>
        <w:jc w:val="center"/>
        <w:rPr>
          <w:b/>
          <w:sz w:val="22"/>
          <w:szCs w:val="22"/>
        </w:rPr>
      </w:pPr>
      <w:r w:rsidRPr="009F2E30">
        <w:rPr>
          <w:rFonts w:ascii="Calibri" w:hAnsi="Calibri" w:cs="Times New Roman"/>
          <w:b/>
          <w:bCs/>
          <w:noProof/>
          <w:kern w:val="36"/>
          <w:sz w:val="48"/>
          <w:szCs w:val="48"/>
        </w:rPr>
        <w:drawing>
          <wp:inline distT="0" distB="0" distL="0" distR="0" wp14:anchorId="1D6F80B3" wp14:editId="59A92346">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523BF77E" w14:textId="77777777" w:rsidR="002A21C1" w:rsidRDefault="002A21C1">
      <w:pPr>
        <w:rPr>
          <w:b/>
          <w:sz w:val="22"/>
          <w:szCs w:val="22"/>
        </w:rPr>
      </w:pPr>
    </w:p>
    <w:p w14:paraId="39A106BC" w14:textId="1AAE99F2" w:rsidR="00467DF2" w:rsidRDefault="00467DF2">
      <w:pPr>
        <w:rPr>
          <w:b/>
          <w:sz w:val="22"/>
          <w:szCs w:val="22"/>
        </w:rPr>
      </w:pPr>
      <w:r w:rsidRPr="00B8462A">
        <w:rPr>
          <w:b/>
          <w:sz w:val="22"/>
          <w:szCs w:val="22"/>
        </w:rPr>
        <w:t>Pro-Active Bromley Independent Chairperson Role Profile and Person Specification</w:t>
      </w:r>
    </w:p>
    <w:p w14:paraId="3754ABDC" w14:textId="77777777" w:rsidR="006F3727" w:rsidRPr="00B8462A" w:rsidRDefault="006F3727">
      <w:pPr>
        <w:rPr>
          <w:sz w:val="22"/>
          <w:szCs w:val="22"/>
        </w:rPr>
      </w:pPr>
    </w:p>
    <w:p w14:paraId="29406555" w14:textId="12ECCF18" w:rsidR="00467DF2" w:rsidRDefault="00467DF2">
      <w:pPr>
        <w:rPr>
          <w:sz w:val="22"/>
          <w:szCs w:val="22"/>
        </w:rPr>
      </w:pPr>
    </w:p>
    <w:p w14:paraId="0B17729C" w14:textId="641CE9BD" w:rsidR="0054662D" w:rsidRPr="00B8462A" w:rsidRDefault="0054662D">
      <w:pPr>
        <w:rPr>
          <w:sz w:val="22"/>
          <w:szCs w:val="22"/>
        </w:rPr>
      </w:pPr>
      <w:r w:rsidRPr="0054662D">
        <w:rPr>
          <w:sz w:val="22"/>
          <w:szCs w:val="22"/>
        </w:rPr>
        <w:t>Pro-Active Bromley is a Community Sport and Physical Activity Network (CSPAN) established as a strategic, independent alliance of partners who are active in sustaining and increasing sport and physical activity in the London Borough of Bromley. Pro-Active Bromley is a voluntary organisation, connecting, facilitating and promoting the work that clubs, schools, community groups and businesses are doing to get Bromley active. We concentrate on providing forums and opportunities for sharing and learning from each other across Bromley. We do this through our website, social media, and through the meetings, forums and events that we organise.</w:t>
      </w:r>
    </w:p>
    <w:p w14:paraId="03746D99" w14:textId="77777777" w:rsidR="00467DF2" w:rsidRPr="00B8462A" w:rsidRDefault="00467DF2">
      <w:pPr>
        <w:rPr>
          <w:sz w:val="22"/>
          <w:szCs w:val="22"/>
        </w:rPr>
      </w:pPr>
    </w:p>
    <w:tbl>
      <w:tblPr>
        <w:tblW w:w="10775" w:type="dxa"/>
        <w:jc w:val="center"/>
        <w:tblLayout w:type="fixed"/>
        <w:tblLook w:val="0000" w:firstRow="0" w:lastRow="0" w:firstColumn="0" w:lastColumn="0" w:noHBand="0" w:noVBand="0"/>
      </w:tblPr>
      <w:tblGrid>
        <w:gridCol w:w="108"/>
        <w:gridCol w:w="3462"/>
        <w:gridCol w:w="203"/>
        <w:gridCol w:w="6155"/>
        <w:gridCol w:w="847"/>
      </w:tblGrid>
      <w:tr w:rsidR="00143B69" w:rsidRPr="00B8462A" w14:paraId="74DD4984" w14:textId="77777777" w:rsidTr="00467DF2">
        <w:trPr>
          <w:gridBefore w:val="1"/>
          <w:wBefore w:w="108" w:type="dxa"/>
          <w:jc w:val="center"/>
        </w:trPr>
        <w:tc>
          <w:tcPr>
            <w:tcW w:w="3665" w:type="dxa"/>
            <w:gridSpan w:val="2"/>
            <w:shd w:val="clear" w:color="auto" w:fill="auto"/>
          </w:tcPr>
          <w:p w14:paraId="33F69D7E" w14:textId="77777777" w:rsidR="00467DF2" w:rsidRPr="00B8462A" w:rsidRDefault="00467DF2" w:rsidP="00D47622">
            <w:pPr>
              <w:rPr>
                <w:b/>
                <w:sz w:val="22"/>
                <w:szCs w:val="22"/>
              </w:rPr>
            </w:pPr>
            <w:r w:rsidRPr="00B8462A">
              <w:rPr>
                <w:b/>
                <w:sz w:val="22"/>
                <w:szCs w:val="22"/>
              </w:rPr>
              <w:t>Hours (per week):</w:t>
            </w:r>
          </w:p>
          <w:p w14:paraId="1704C19E" w14:textId="77777777" w:rsidR="00467DF2" w:rsidRPr="00B8462A" w:rsidRDefault="00467DF2" w:rsidP="00D47622">
            <w:pPr>
              <w:rPr>
                <w:b/>
                <w:sz w:val="22"/>
                <w:szCs w:val="22"/>
              </w:rPr>
            </w:pPr>
          </w:p>
        </w:tc>
        <w:tc>
          <w:tcPr>
            <w:tcW w:w="7002" w:type="dxa"/>
            <w:gridSpan w:val="2"/>
            <w:shd w:val="clear" w:color="auto" w:fill="auto"/>
          </w:tcPr>
          <w:p w14:paraId="2C8491E2" w14:textId="7DD82673" w:rsidR="00467DF2" w:rsidRPr="00B8462A" w:rsidRDefault="00467DF2" w:rsidP="00D47622">
            <w:pPr>
              <w:tabs>
                <w:tab w:val="left" w:pos="930"/>
              </w:tabs>
              <w:rPr>
                <w:bCs/>
                <w:sz w:val="22"/>
                <w:szCs w:val="22"/>
              </w:rPr>
            </w:pPr>
            <w:r w:rsidRPr="00B8462A">
              <w:rPr>
                <w:bCs/>
                <w:sz w:val="22"/>
                <w:szCs w:val="22"/>
              </w:rPr>
              <w:t xml:space="preserve">2.5hrs on average. </w:t>
            </w:r>
          </w:p>
        </w:tc>
      </w:tr>
      <w:tr w:rsidR="00143B69" w:rsidRPr="00B8462A" w14:paraId="6F0DBC5C" w14:textId="77777777" w:rsidTr="00467DF2">
        <w:trPr>
          <w:gridBefore w:val="1"/>
          <w:wBefore w:w="108" w:type="dxa"/>
          <w:jc w:val="center"/>
        </w:trPr>
        <w:tc>
          <w:tcPr>
            <w:tcW w:w="3665" w:type="dxa"/>
            <w:gridSpan w:val="2"/>
            <w:shd w:val="clear" w:color="auto" w:fill="auto"/>
          </w:tcPr>
          <w:p w14:paraId="685A328E" w14:textId="77777777" w:rsidR="00467DF2" w:rsidRPr="00B8462A" w:rsidRDefault="00467DF2" w:rsidP="00D47622">
            <w:pPr>
              <w:rPr>
                <w:b/>
                <w:sz w:val="22"/>
                <w:szCs w:val="22"/>
              </w:rPr>
            </w:pPr>
            <w:r w:rsidRPr="00B8462A">
              <w:rPr>
                <w:b/>
                <w:sz w:val="22"/>
                <w:szCs w:val="22"/>
              </w:rPr>
              <w:t>Reports to:</w:t>
            </w:r>
          </w:p>
          <w:p w14:paraId="6752571D" w14:textId="77777777" w:rsidR="00467DF2" w:rsidRPr="00B8462A" w:rsidRDefault="00467DF2" w:rsidP="00D47622">
            <w:pPr>
              <w:rPr>
                <w:b/>
                <w:sz w:val="22"/>
                <w:szCs w:val="22"/>
              </w:rPr>
            </w:pPr>
          </w:p>
        </w:tc>
        <w:tc>
          <w:tcPr>
            <w:tcW w:w="7002" w:type="dxa"/>
            <w:gridSpan w:val="2"/>
            <w:shd w:val="clear" w:color="auto" w:fill="auto"/>
          </w:tcPr>
          <w:p w14:paraId="5CE4D218" w14:textId="0BB79400" w:rsidR="00467DF2" w:rsidRPr="00B8462A" w:rsidRDefault="00467DF2" w:rsidP="00D47622">
            <w:pPr>
              <w:rPr>
                <w:sz w:val="22"/>
                <w:szCs w:val="22"/>
              </w:rPr>
            </w:pPr>
            <w:r w:rsidRPr="00B8462A">
              <w:rPr>
                <w:sz w:val="22"/>
                <w:szCs w:val="22"/>
              </w:rPr>
              <w:t>Pro-Active Bromley Executive Committee</w:t>
            </w:r>
            <w:r w:rsidR="00C37491" w:rsidRPr="00B8462A">
              <w:rPr>
                <w:sz w:val="22"/>
                <w:szCs w:val="22"/>
              </w:rPr>
              <w:t xml:space="preserve"> (PAB)</w:t>
            </w:r>
          </w:p>
          <w:p w14:paraId="515CC566" w14:textId="77777777" w:rsidR="00467DF2" w:rsidRPr="00B8462A" w:rsidRDefault="00467DF2" w:rsidP="00D47622">
            <w:pPr>
              <w:rPr>
                <w:bCs/>
                <w:sz w:val="22"/>
                <w:szCs w:val="22"/>
              </w:rPr>
            </w:pPr>
          </w:p>
        </w:tc>
      </w:tr>
      <w:tr w:rsidR="00143B69" w:rsidRPr="00B8462A" w14:paraId="0E83EE88" w14:textId="77777777" w:rsidTr="00467DF2">
        <w:trPr>
          <w:gridBefore w:val="1"/>
          <w:wBefore w:w="108" w:type="dxa"/>
          <w:jc w:val="center"/>
        </w:trPr>
        <w:tc>
          <w:tcPr>
            <w:tcW w:w="3665" w:type="dxa"/>
            <w:gridSpan w:val="2"/>
            <w:shd w:val="clear" w:color="auto" w:fill="auto"/>
          </w:tcPr>
          <w:p w14:paraId="7CFFFB3F" w14:textId="77777777" w:rsidR="00467DF2" w:rsidRPr="00B8462A" w:rsidRDefault="00467DF2" w:rsidP="00D47622">
            <w:pPr>
              <w:rPr>
                <w:b/>
                <w:sz w:val="22"/>
                <w:szCs w:val="22"/>
              </w:rPr>
            </w:pPr>
            <w:r w:rsidRPr="00B8462A">
              <w:rPr>
                <w:b/>
                <w:sz w:val="22"/>
                <w:szCs w:val="22"/>
              </w:rPr>
              <w:t>Responsible for:</w:t>
            </w:r>
          </w:p>
          <w:p w14:paraId="03569A66" w14:textId="77777777" w:rsidR="00467DF2" w:rsidRPr="00B8462A" w:rsidRDefault="00467DF2" w:rsidP="00D47622">
            <w:pPr>
              <w:rPr>
                <w:b/>
                <w:sz w:val="22"/>
                <w:szCs w:val="22"/>
              </w:rPr>
            </w:pPr>
          </w:p>
        </w:tc>
        <w:tc>
          <w:tcPr>
            <w:tcW w:w="7002" w:type="dxa"/>
            <w:gridSpan w:val="2"/>
            <w:shd w:val="clear" w:color="auto" w:fill="auto"/>
          </w:tcPr>
          <w:p w14:paraId="2C6DEDEF" w14:textId="5BD3F490" w:rsidR="00467DF2" w:rsidRPr="00B8462A" w:rsidRDefault="00467DF2" w:rsidP="00D47622">
            <w:pPr>
              <w:rPr>
                <w:sz w:val="22"/>
                <w:szCs w:val="22"/>
              </w:rPr>
            </w:pPr>
            <w:r w:rsidRPr="00B8462A">
              <w:rPr>
                <w:sz w:val="22"/>
                <w:szCs w:val="22"/>
              </w:rPr>
              <w:t>Pro-Active Bromley Executive meetings and associated actions and priorities.</w:t>
            </w:r>
          </w:p>
          <w:p w14:paraId="104DAA1E" w14:textId="77777777" w:rsidR="00467DF2" w:rsidRPr="00B8462A" w:rsidRDefault="00467DF2" w:rsidP="00D47622">
            <w:pPr>
              <w:rPr>
                <w:bCs/>
                <w:sz w:val="22"/>
                <w:szCs w:val="22"/>
              </w:rPr>
            </w:pPr>
          </w:p>
        </w:tc>
      </w:tr>
      <w:tr w:rsidR="00143B69" w:rsidRPr="00B8462A" w14:paraId="094EEA79" w14:textId="77777777" w:rsidTr="00467DF2">
        <w:trPr>
          <w:gridBefore w:val="1"/>
          <w:wBefore w:w="108" w:type="dxa"/>
          <w:jc w:val="center"/>
        </w:trPr>
        <w:tc>
          <w:tcPr>
            <w:tcW w:w="3665" w:type="dxa"/>
            <w:gridSpan w:val="2"/>
            <w:shd w:val="clear" w:color="auto" w:fill="auto"/>
          </w:tcPr>
          <w:p w14:paraId="7662A2A2" w14:textId="77777777" w:rsidR="00467DF2" w:rsidRPr="00B8462A" w:rsidRDefault="00467DF2" w:rsidP="00D47622">
            <w:pPr>
              <w:rPr>
                <w:b/>
                <w:sz w:val="22"/>
                <w:szCs w:val="22"/>
              </w:rPr>
            </w:pPr>
            <w:r w:rsidRPr="00B8462A">
              <w:rPr>
                <w:b/>
                <w:sz w:val="22"/>
                <w:szCs w:val="22"/>
              </w:rPr>
              <w:t>Role Purpose and Role Dimensions:</w:t>
            </w:r>
          </w:p>
        </w:tc>
        <w:tc>
          <w:tcPr>
            <w:tcW w:w="7002" w:type="dxa"/>
            <w:gridSpan w:val="2"/>
            <w:shd w:val="clear" w:color="auto" w:fill="auto"/>
          </w:tcPr>
          <w:p w14:paraId="410608C7" w14:textId="043E031C" w:rsidR="00467DF2" w:rsidRPr="00B8462A" w:rsidRDefault="00467DF2" w:rsidP="00D47622">
            <w:pPr>
              <w:rPr>
                <w:bCs/>
                <w:sz w:val="22"/>
                <w:szCs w:val="22"/>
              </w:rPr>
            </w:pPr>
            <w:r w:rsidRPr="00B8462A">
              <w:rPr>
                <w:bCs/>
                <w:sz w:val="22"/>
                <w:szCs w:val="22"/>
              </w:rPr>
              <w:t xml:space="preserve">To drive forward and lead Pro-Active Bromley for the benefit of sport and physical activity in Bromley. </w:t>
            </w:r>
          </w:p>
          <w:p w14:paraId="1F8B91BD" w14:textId="77777777" w:rsidR="00467DF2" w:rsidRPr="00B8462A" w:rsidRDefault="00467DF2" w:rsidP="00D47622">
            <w:pPr>
              <w:rPr>
                <w:bCs/>
                <w:sz w:val="22"/>
                <w:szCs w:val="22"/>
              </w:rPr>
            </w:pPr>
          </w:p>
          <w:p w14:paraId="4862B229" w14:textId="10C055EA" w:rsidR="00467DF2" w:rsidRPr="00B8462A" w:rsidRDefault="00467DF2" w:rsidP="00D47622">
            <w:pPr>
              <w:rPr>
                <w:bCs/>
                <w:sz w:val="22"/>
                <w:szCs w:val="22"/>
              </w:rPr>
            </w:pPr>
            <w:r w:rsidRPr="00B8462A">
              <w:rPr>
                <w:bCs/>
                <w:sz w:val="22"/>
                <w:szCs w:val="22"/>
              </w:rPr>
              <w:t>Provide independent leadership and a strategic vision to Bromley’s Community Sport, Physical Activity Network (Pro-Active Bromley).</w:t>
            </w:r>
          </w:p>
          <w:p w14:paraId="0D59B912" w14:textId="77777777" w:rsidR="00467DF2" w:rsidRPr="00B8462A" w:rsidRDefault="00467DF2" w:rsidP="00D47622">
            <w:pPr>
              <w:rPr>
                <w:bCs/>
                <w:sz w:val="22"/>
                <w:szCs w:val="22"/>
              </w:rPr>
            </w:pPr>
          </w:p>
          <w:p w14:paraId="461DA9C7" w14:textId="59B8CEFE" w:rsidR="00467DF2" w:rsidRPr="00B8462A" w:rsidRDefault="00467DF2" w:rsidP="00D47622">
            <w:pPr>
              <w:rPr>
                <w:bCs/>
                <w:sz w:val="22"/>
                <w:szCs w:val="22"/>
              </w:rPr>
            </w:pPr>
            <w:r w:rsidRPr="00B8462A">
              <w:rPr>
                <w:bCs/>
                <w:sz w:val="22"/>
                <w:szCs w:val="22"/>
              </w:rPr>
              <w:t>Successful applicants will be a positive force within sport, physical activity</w:t>
            </w:r>
            <w:r w:rsidR="00C37491" w:rsidRPr="00B8462A">
              <w:rPr>
                <w:bCs/>
                <w:sz w:val="22"/>
                <w:szCs w:val="22"/>
              </w:rPr>
              <w:t>,</w:t>
            </w:r>
            <w:r w:rsidRPr="00B8462A">
              <w:rPr>
                <w:bCs/>
                <w:sz w:val="22"/>
                <w:szCs w:val="22"/>
              </w:rPr>
              <w:t xml:space="preserve"> health</w:t>
            </w:r>
            <w:r w:rsidR="00C37491" w:rsidRPr="00B8462A">
              <w:rPr>
                <w:bCs/>
                <w:sz w:val="22"/>
                <w:szCs w:val="22"/>
              </w:rPr>
              <w:t xml:space="preserve"> and wellbeing</w:t>
            </w:r>
            <w:r w:rsidRPr="00B8462A">
              <w:rPr>
                <w:bCs/>
                <w:sz w:val="22"/>
                <w:szCs w:val="22"/>
              </w:rPr>
              <w:t xml:space="preserve">. They will take a strategic approach to developing key partnerships with various bodies including; the media, elected officials, voluntary groups, community stakeholders and council services to support the overall aims and objectives of </w:t>
            </w:r>
            <w:r w:rsidR="00C37491" w:rsidRPr="00B8462A">
              <w:rPr>
                <w:bCs/>
                <w:sz w:val="22"/>
                <w:szCs w:val="22"/>
              </w:rPr>
              <w:t>Pro-Active Bromley</w:t>
            </w:r>
            <w:r w:rsidRPr="00B8462A">
              <w:rPr>
                <w:bCs/>
                <w:sz w:val="22"/>
                <w:szCs w:val="22"/>
              </w:rPr>
              <w:t>.</w:t>
            </w:r>
          </w:p>
          <w:p w14:paraId="7B0700A5" w14:textId="77777777" w:rsidR="00467DF2" w:rsidRPr="00B8462A" w:rsidRDefault="00467DF2" w:rsidP="00D47622">
            <w:pPr>
              <w:rPr>
                <w:bCs/>
                <w:sz w:val="22"/>
                <w:szCs w:val="22"/>
              </w:rPr>
            </w:pPr>
          </w:p>
          <w:p w14:paraId="56B0B379" w14:textId="77777777" w:rsidR="00467DF2" w:rsidRPr="00B8462A" w:rsidRDefault="00467DF2" w:rsidP="00D47622">
            <w:pPr>
              <w:rPr>
                <w:bCs/>
                <w:sz w:val="22"/>
                <w:szCs w:val="22"/>
              </w:rPr>
            </w:pPr>
            <w:r w:rsidRPr="00B8462A">
              <w:rPr>
                <w:bCs/>
                <w:sz w:val="22"/>
                <w:szCs w:val="22"/>
              </w:rPr>
              <w:t>To chair and guide the regular (quarterly) network meetings and any additional meetings as required.</w:t>
            </w:r>
          </w:p>
          <w:p w14:paraId="53E21AC6" w14:textId="77777777" w:rsidR="00467DF2" w:rsidRPr="00B8462A" w:rsidRDefault="00467DF2" w:rsidP="00D47622">
            <w:pPr>
              <w:rPr>
                <w:bCs/>
                <w:sz w:val="22"/>
                <w:szCs w:val="22"/>
              </w:rPr>
            </w:pPr>
          </w:p>
          <w:p w14:paraId="2429F466" w14:textId="57097976" w:rsidR="00467DF2" w:rsidRPr="00B8462A" w:rsidRDefault="00467DF2" w:rsidP="00D47622">
            <w:pPr>
              <w:rPr>
                <w:bCs/>
                <w:sz w:val="22"/>
                <w:szCs w:val="22"/>
              </w:rPr>
            </w:pPr>
            <w:r w:rsidRPr="00B8462A">
              <w:rPr>
                <w:bCs/>
                <w:sz w:val="22"/>
                <w:szCs w:val="22"/>
              </w:rPr>
              <w:t xml:space="preserve">To ensure </w:t>
            </w:r>
            <w:r w:rsidR="00C37491" w:rsidRPr="00B8462A">
              <w:rPr>
                <w:bCs/>
                <w:sz w:val="22"/>
                <w:szCs w:val="22"/>
              </w:rPr>
              <w:t>Pro-Active Bromley</w:t>
            </w:r>
            <w:r w:rsidRPr="00B8462A">
              <w:rPr>
                <w:bCs/>
                <w:sz w:val="22"/>
                <w:szCs w:val="22"/>
              </w:rPr>
              <w:t xml:space="preserve"> remains on track to meet its aims and objectives. This will involve representing the network outside of the quarterly meeting.</w:t>
            </w:r>
          </w:p>
          <w:p w14:paraId="7891B80E" w14:textId="77777777" w:rsidR="00467DF2" w:rsidRPr="00B8462A" w:rsidRDefault="00467DF2" w:rsidP="00D47622">
            <w:pPr>
              <w:rPr>
                <w:bCs/>
                <w:sz w:val="22"/>
                <w:szCs w:val="22"/>
              </w:rPr>
            </w:pPr>
          </w:p>
        </w:tc>
      </w:tr>
      <w:tr w:rsidR="00143B69" w:rsidRPr="00B8462A" w14:paraId="4BA66A6B" w14:textId="77777777" w:rsidTr="00467DF2">
        <w:trPr>
          <w:gridBefore w:val="1"/>
          <w:wBefore w:w="108" w:type="dxa"/>
          <w:jc w:val="center"/>
        </w:trPr>
        <w:tc>
          <w:tcPr>
            <w:tcW w:w="3665" w:type="dxa"/>
            <w:gridSpan w:val="2"/>
            <w:shd w:val="clear" w:color="auto" w:fill="auto"/>
          </w:tcPr>
          <w:p w14:paraId="3385E153" w14:textId="77777777" w:rsidR="00467DF2" w:rsidRPr="00B8462A" w:rsidRDefault="00467DF2" w:rsidP="00D47622">
            <w:pPr>
              <w:rPr>
                <w:b/>
                <w:sz w:val="22"/>
                <w:szCs w:val="22"/>
              </w:rPr>
            </w:pPr>
          </w:p>
          <w:p w14:paraId="3221FDED" w14:textId="77777777" w:rsidR="00467DF2" w:rsidRPr="00B8462A" w:rsidRDefault="00467DF2" w:rsidP="00D47622">
            <w:pPr>
              <w:rPr>
                <w:b/>
                <w:sz w:val="22"/>
                <w:szCs w:val="22"/>
              </w:rPr>
            </w:pPr>
            <w:r w:rsidRPr="00B8462A">
              <w:rPr>
                <w:b/>
                <w:sz w:val="22"/>
                <w:szCs w:val="22"/>
              </w:rPr>
              <w:t>Commitment to Diversity:</w:t>
            </w:r>
          </w:p>
        </w:tc>
        <w:tc>
          <w:tcPr>
            <w:tcW w:w="7002" w:type="dxa"/>
            <w:gridSpan w:val="2"/>
            <w:shd w:val="clear" w:color="auto" w:fill="auto"/>
          </w:tcPr>
          <w:p w14:paraId="5D173F98" w14:textId="77777777" w:rsidR="00467DF2" w:rsidRPr="00B8462A" w:rsidRDefault="00467DF2" w:rsidP="00D47622">
            <w:pPr>
              <w:rPr>
                <w:bCs/>
                <w:sz w:val="22"/>
                <w:szCs w:val="22"/>
              </w:rPr>
            </w:pPr>
          </w:p>
          <w:p w14:paraId="5FEF8388" w14:textId="6FEDD800" w:rsidR="00467DF2" w:rsidRPr="00B8462A" w:rsidRDefault="00467DF2" w:rsidP="00D47622">
            <w:pPr>
              <w:rPr>
                <w:bCs/>
                <w:sz w:val="22"/>
                <w:szCs w:val="22"/>
              </w:rPr>
            </w:pPr>
            <w:r w:rsidRPr="00B8462A">
              <w:rPr>
                <w:bCs/>
                <w:sz w:val="22"/>
                <w:szCs w:val="22"/>
              </w:rPr>
              <w:t>To take individual and collective professional responsibility for championing diversity, proactively implementing initiatives which secure equality of access and outcomes.  Commit to continual development of personal understanding of diversity.</w:t>
            </w:r>
          </w:p>
          <w:p w14:paraId="0295E608" w14:textId="77777777" w:rsidR="00467DF2" w:rsidRPr="00B8462A" w:rsidRDefault="00467DF2" w:rsidP="00D47622">
            <w:pPr>
              <w:rPr>
                <w:bCs/>
                <w:sz w:val="22"/>
                <w:szCs w:val="22"/>
              </w:rPr>
            </w:pPr>
          </w:p>
        </w:tc>
      </w:tr>
      <w:tr w:rsidR="00143B69" w:rsidRPr="00B8462A" w14:paraId="11FC91B4" w14:textId="77777777" w:rsidTr="00467DF2">
        <w:trPr>
          <w:gridBefore w:val="1"/>
          <w:wBefore w:w="108" w:type="dxa"/>
          <w:jc w:val="center"/>
        </w:trPr>
        <w:tc>
          <w:tcPr>
            <w:tcW w:w="3665" w:type="dxa"/>
            <w:gridSpan w:val="2"/>
            <w:shd w:val="clear" w:color="auto" w:fill="auto"/>
          </w:tcPr>
          <w:p w14:paraId="4A4D567A" w14:textId="77777777" w:rsidR="00467DF2" w:rsidRPr="00B8462A" w:rsidRDefault="00467DF2" w:rsidP="00D47622">
            <w:pPr>
              <w:rPr>
                <w:b/>
                <w:sz w:val="22"/>
                <w:szCs w:val="22"/>
              </w:rPr>
            </w:pPr>
            <w:r w:rsidRPr="00B8462A">
              <w:rPr>
                <w:b/>
                <w:sz w:val="22"/>
                <w:szCs w:val="22"/>
              </w:rPr>
              <w:lastRenderedPageBreak/>
              <w:t>Key External Contacts:</w:t>
            </w:r>
          </w:p>
        </w:tc>
        <w:tc>
          <w:tcPr>
            <w:tcW w:w="7002" w:type="dxa"/>
            <w:gridSpan w:val="2"/>
            <w:shd w:val="clear" w:color="auto" w:fill="auto"/>
          </w:tcPr>
          <w:p w14:paraId="2CECDED8" w14:textId="3F5EAE0A" w:rsidR="00467DF2" w:rsidRPr="00B8462A" w:rsidRDefault="00C37491" w:rsidP="00D47622">
            <w:pPr>
              <w:rPr>
                <w:sz w:val="22"/>
                <w:szCs w:val="22"/>
              </w:rPr>
            </w:pPr>
            <w:r w:rsidRPr="00B8462A">
              <w:rPr>
                <w:sz w:val="22"/>
                <w:szCs w:val="22"/>
              </w:rPr>
              <w:t>PAB</w:t>
            </w:r>
            <w:r w:rsidR="00467DF2" w:rsidRPr="00B8462A">
              <w:rPr>
                <w:sz w:val="22"/>
                <w:szCs w:val="22"/>
              </w:rPr>
              <w:t xml:space="preserve"> Members</w:t>
            </w:r>
          </w:p>
          <w:p w14:paraId="2E477938" w14:textId="63F938CA" w:rsidR="00C37491" w:rsidRPr="00B8462A" w:rsidRDefault="00C37491" w:rsidP="00D47622">
            <w:pPr>
              <w:rPr>
                <w:sz w:val="22"/>
                <w:szCs w:val="22"/>
              </w:rPr>
            </w:pPr>
            <w:r w:rsidRPr="00B8462A">
              <w:rPr>
                <w:sz w:val="22"/>
                <w:szCs w:val="22"/>
              </w:rPr>
              <w:t>LB Bromley colleagues</w:t>
            </w:r>
          </w:p>
          <w:p w14:paraId="6B047D37" w14:textId="4BB949BB" w:rsidR="00C37491" w:rsidRPr="00B8462A" w:rsidRDefault="00C37491" w:rsidP="00D47622">
            <w:pPr>
              <w:rPr>
                <w:sz w:val="22"/>
                <w:szCs w:val="22"/>
              </w:rPr>
            </w:pPr>
            <w:r w:rsidRPr="00B8462A">
              <w:rPr>
                <w:sz w:val="22"/>
                <w:szCs w:val="22"/>
              </w:rPr>
              <w:t>Contractors (</w:t>
            </w:r>
            <w:proofErr w:type="spellStart"/>
            <w:r w:rsidRPr="00B8462A">
              <w:rPr>
                <w:sz w:val="22"/>
                <w:szCs w:val="22"/>
              </w:rPr>
              <w:t>Idverde</w:t>
            </w:r>
            <w:proofErr w:type="spellEnd"/>
            <w:r w:rsidRPr="00B8462A">
              <w:rPr>
                <w:sz w:val="22"/>
                <w:szCs w:val="22"/>
              </w:rPr>
              <w:t>/4Global etc)</w:t>
            </w:r>
          </w:p>
          <w:p w14:paraId="162DD911" w14:textId="77777777" w:rsidR="00467DF2" w:rsidRPr="00B8462A" w:rsidRDefault="00467DF2" w:rsidP="00D47622">
            <w:pPr>
              <w:rPr>
                <w:sz w:val="22"/>
                <w:szCs w:val="22"/>
              </w:rPr>
            </w:pPr>
            <w:r w:rsidRPr="00B8462A">
              <w:rPr>
                <w:sz w:val="22"/>
                <w:szCs w:val="22"/>
              </w:rPr>
              <w:t>Community groups</w:t>
            </w:r>
          </w:p>
          <w:p w14:paraId="77ED176C" w14:textId="77777777" w:rsidR="00467DF2" w:rsidRPr="00B8462A" w:rsidRDefault="00467DF2" w:rsidP="00D47622">
            <w:pPr>
              <w:rPr>
                <w:sz w:val="22"/>
                <w:szCs w:val="22"/>
              </w:rPr>
            </w:pPr>
            <w:r w:rsidRPr="00B8462A">
              <w:rPr>
                <w:sz w:val="22"/>
                <w:szCs w:val="22"/>
              </w:rPr>
              <w:t>Delivery partners</w:t>
            </w:r>
          </w:p>
          <w:p w14:paraId="5DA8778E" w14:textId="4B8C204F" w:rsidR="00467DF2" w:rsidRPr="00B8462A" w:rsidRDefault="00467DF2" w:rsidP="00D47622">
            <w:pPr>
              <w:rPr>
                <w:sz w:val="22"/>
                <w:szCs w:val="22"/>
              </w:rPr>
            </w:pPr>
            <w:r w:rsidRPr="00B8462A">
              <w:rPr>
                <w:sz w:val="22"/>
                <w:szCs w:val="22"/>
              </w:rPr>
              <w:t>Schools</w:t>
            </w:r>
            <w:r w:rsidR="00C37491" w:rsidRPr="00B8462A">
              <w:rPr>
                <w:sz w:val="22"/>
                <w:szCs w:val="22"/>
              </w:rPr>
              <w:t xml:space="preserve"> and Colleges</w:t>
            </w:r>
          </w:p>
          <w:p w14:paraId="22FF5D07" w14:textId="77777777" w:rsidR="00467DF2" w:rsidRPr="00B8462A" w:rsidRDefault="00467DF2" w:rsidP="00D47622">
            <w:pPr>
              <w:rPr>
                <w:sz w:val="22"/>
                <w:szCs w:val="22"/>
              </w:rPr>
            </w:pPr>
            <w:r w:rsidRPr="00B8462A">
              <w:rPr>
                <w:sz w:val="22"/>
                <w:szCs w:val="22"/>
              </w:rPr>
              <w:t>London Sport</w:t>
            </w:r>
          </w:p>
          <w:p w14:paraId="39A0923C" w14:textId="77777777" w:rsidR="00467DF2" w:rsidRPr="00B8462A" w:rsidRDefault="00467DF2" w:rsidP="00D47622">
            <w:pPr>
              <w:rPr>
                <w:sz w:val="22"/>
                <w:szCs w:val="22"/>
              </w:rPr>
            </w:pPr>
            <w:r w:rsidRPr="00B8462A">
              <w:rPr>
                <w:sz w:val="22"/>
                <w:szCs w:val="22"/>
              </w:rPr>
              <w:t>Local Sports Clubs</w:t>
            </w:r>
          </w:p>
          <w:p w14:paraId="6016E694" w14:textId="006177BB" w:rsidR="00467DF2" w:rsidRPr="00B8462A" w:rsidRDefault="00C37491" w:rsidP="00D47622">
            <w:pPr>
              <w:rPr>
                <w:sz w:val="22"/>
                <w:szCs w:val="22"/>
              </w:rPr>
            </w:pPr>
            <w:proofErr w:type="spellStart"/>
            <w:r w:rsidRPr="00B8462A">
              <w:rPr>
                <w:sz w:val="22"/>
                <w:szCs w:val="22"/>
              </w:rPr>
              <w:t>Mytime</w:t>
            </w:r>
            <w:proofErr w:type="spellEnd"/>
            <w:r w:rsidRPr="00B8462A">
              <w:rPr>
                <w:sz w:val="22"/>
                <w:szCs w:val="22"/>
              </w:rPr>
              <w:t xml:space="preserve"> Active</w:t>
            </w:r>
          </w:p>
          <w:p w14:paraId="222559A4" w14:textId="1D862C50" w:rsidR="00467DF2" w:rsidRPr="00B8462A" w:rsidRDefault="00467DF2" w:rsidP="00D47622">
            <w:pPr>
              <w:rPr>
                <w:sz w:val="22"/>
                <w:szCs w:val="22"/>
              </w:rPr>
            </w:pPr>
            <w:r w:rsidRPr="00B8462A">
              <w:rPr>
                <w:sz w:val="22"/>
                <w:szCs w:val="22"/>
              </w:rPr>
              <w:t>Sport England</w:t>
            </w:r>
          </w:p>
          <w:p w14:paraId="0DECA92B" w14:textId="77777777" w:rsidR="00467DF2" w:rsidRPr="00B8462A" w:rsidRDefault="00467DF2" w:rsidP="00D47622">
            <w:pPr>
              <w:rPr>
                <w:bCs/>
                <w:sz w:val="22"/>
                <w:szCs w:val="22"/>
              </w:rPr>
            </w:pPr>
            <w:r w:rsidRPr="00B8462A">
              <w:rPr>
                <w:bCs/>
                <w:sz w:val="22"/>
                <w:szCs w:val="22"/>
              </w:rPr>
              <w:t>Other London boroughs</w:t>
            </w:r>
          </w:p>
          <w:p w14:paraId="4B22A020" w14:textId="77777777" w:rsidR="00467DF2" w:rsidRPr="00B8462A" w:rsidRDefault="00467DF2" w:rsidP="00D47622">
            <w:pPr>
              <w:rPr>
                <w:bCs/>
                <w:sz w:val="22"/>
                <w:szCs w:val="22"/>
              </w:rPr>
            </w:pPr>
            <w:r w:rsidRPr="00B8462A">
              <w:rPr>
                <w:bCs/>
                <w:sz w:val="22"/>
                <w:szCs w:val="22"/>
              </w:rPr>
              <w:t xml:space="preserve">Voluntary and community providers </w:t>
            </w:r>
          </w:p>
          <w:p w14:paraId="0A65CCBC" w14:textId="3565732A" w:rsidR="00467DF2" w:rsidRPr="00B8462A" w:rsidRDefault="00467DF2" w:rsidP="00D47622">
            <w:pPr>
              <w:rPr>
                <w:bCs/>
                <w:sz w:val="22"/>
                <w:szCs w:val="22"/>
              </w:rPr>
            </w:pPr>
            <w:r w:rsidRPr="00B8462A">
              <w:rPr>
                <w:bCs/>
                <w:sz w:val="22"/>
                <w:szCs w:val="22"/>
              </w:rPr>
              <w:t>Community and friends</w:t>
            </w:r>
            <w:r w:rsidR="00C37491" w:rsidRPr="00B8462A">
              <w:rPr>
                <w:bCs/>
                <w:sz w:val="22"/>
                <w:szCs w:val="22"/>
              </w:rPr>
              <w:t>/Resident</w:t>
            </w:r>
            <w:r w:rsidRPr="00B8462A">
              <w:rPr>
                <w:bCs/>
                <w:sz w:val="22"/>
                <w:szCs w:val="22"/>
              </w:rPr>
              <w:t xml:space="preserve"> groups</w:t>
            </w:r>
          </w:p>
          <w:p w14:paraId="7E6C0B5B" w14:textId="77777777" w:rsidR="00467DF2" w:rsidRPr="00B8462A" w:rsidRDefault="00467DF2" w:rsidP="00D47622">
            <w:pPr>
              <w:rPr>
                <w:bCs/>
                <w:sz w:val="22"/>
                <w:szCs w:val="22"/>
              </w:rPr>
            </w:pPr>
          </w:p>
        </w:tc>
      </w:tr>
      <w:tr w:rsidR="00143B69" w:rsidRPr="00B8462A" w14:paraId="4C38EE1F" w14:textId="77777777" w:rsidTr="00467DF2">
        <w:trPr>
          <w:gridBefore w:val="1"/>
          <w:wBefore w:w="108" w:type="dxa"/>
          <w:jc w:val="center"/>
        </w:trPr>
        <w:tc>
          <w:tcPr>
            <w:tcW w:w="3665" w:type="dxa"/>
            <w:gridSpan w:val="2"/>
            <w:shd w:val="clear" w:color="auto" w:fill="auto"/>
          </w:tcPr>
          <w:p w14:paraId="216E72BF" w14:textId="77777777" w:rsidR="00467DF2" w:rsidRPr="00B8462A" w:rsidRDefault="00467DF2" w:rsidP="00D47622">
            <w:pPr>
              <w:rPr>
                <w:b/>
                <w:sz w:val="22"/>
                <w:szCs w:val="22"/>
              </w:rPr>
            </w:pPr>
            <w:r w:rsidRPr="00B8462A">
              <w:rPr>
                <w:b/>
                <w:sz w:val="22"/>
                <w:szCs w:val="22"/>
              </w:rPr>
              <w:t>Key Internal Contacts:</w:t>
            </w:r>
          </w:p>
        </w:tc>
        <w:tc>
          <w:tcPr>
            <w:tcW w:w="7002" w:type="dxa"/>
            <w:gridSpan w:val="2"/>
            <w:shd w:val="clear" w:color="auto" w:fill="auto"/>
          </w:tcPr>
          <w:p w14:paraId="2534C063" w14:textId="0AB885FF" w:rsidR="00467DF2" w:rsidRPr="00B8462A" w:rsidRDefault="00467DF2" w:rsidP="00D47622">
            <w:pPr>
              <w:rPr>
                <w:bCs/>
                <w:sz w:val="22"/>
                <w:szCs w:val="22"/>
              </w:rPr>
            </w:pPr>
            <w:r w:rsidRPr="00B8462A">
              <w:rPr>
                <w:bCs/>
                <w:sz w:val="22"/>
                <w:szCs w:val="22"/>
              </w:rPr>
              <w:t>Regeneration</w:t>
            </w:r>
          </w:p>
          <w:p w14:paraId="73C555E0" w14:textId="77777777" w:rsidR="00467DF2" w:rsidRPr="00B8462A" w:rsidRDefault="00467DF2" w:rsidP="00D47622">
            <w:pPr>
              <w:rPr>
                <w:bCs/>
                <w:sz w:val="22"/>
                <w:szCs w:val="22"/>
              </w:rPr>
            </w:pPr>
            <w:r w:rsidRPr="00B8462A">
              <w:rPr>
                <w:bCs/>
                <w:sz w:val="22"/>
                <w:szCs w:val="22"/>
              </w:rPr>
              <w:t>Public Health</w:t>
            </w:r>
          </w:p>
          <w:p w14:paraId="747C7040" w14:textId="77777777" w:rsidR="00467DF2" w:rsidRPr="00B8462A" w:rsidRDefault="00467DF2" w:rsidP="00D47622">
            <w:pPr>
              <w:rPr>
                <w:bCs/>
                <w:sz w:val="22"/>
                <w:szCs w:val="22"/>
              </w:rPr>
            </w:pPr>
            <w:r w:rsidRPr="00B8462A">
              <w:rPr>
                <w:bCs/>
                <w:sz w:val="22"/>
                <w:szCs w:val="22"/>
              </w:rPr>
              <w:t>Transport</w:t>
            </w:r>
          </w:p>
          <w:p w14:paraId="3206F48B" w14:textId="060622A0" w:rsidR="00467DF2" w:rsidRPr="00B8462A" w:rsidRDefault="00C37491" w:rsidP="00D47622">
            <w:pPr>
              <w:rPr>
                <w:bCs/>
                <w:sz w:val="22"/>
                <w:szCs w:val="22"/>
              </w:rPr>
            </w:pPr>
            <w:r w:rsidRPr="00B8462A">
              <w:rPr>
                <w:bCs/>
                <w:sz w:val="22"/>
                <w:szCs w:val="22"/>
              </w:rPr>
              <w:t>Environment</w:t>
            </w:r>
          </w:p>
          <w:p w14:paraId="4FE04213" w14:textId="5AA73E1E" w:rsidR="00467DF2" w:rsidRPr="00B8462A" w:rsidRDefault="00467DF2" w:rsidP="00D47622">
            <w:pPr>
              <w:rPr>
                <w:bCs/>
                <w:sz w:val="22"/>
                <w:szCs w:val="22"/>
              </w:rPr>
            </w:pPr>
            <w:r w:rsidRPr="00B8462A">
              <w:rPr>
                <w:bCs/>
                <w:sz w:val="22"/>
                <w:szCs w:val="22"/>
              </w:rPr>
              <w:t>Children</w:t>
            </w:r>
            <w:r w:rsidR="00C37491" w:rsidRPr="00B8462A">
              <w:rPr>
                <w:bCs/>
                <w:sz w:val="22"/>
                <w:szCs w:val="22"/>
              </w:rPr>
              <w:t xml:space="preserve"> and</w:t>
            </w:r>
            <w:r w:rsidRPr="00B8462A">
              <w:rPr>
                <w:bCs/>
                <w:sz w:val="22"/>
                <w:szCs w:val="22"/>
              </w:rPr>
              <w:t xml:space="preserve"> Young People</w:t>
            </w:r>
          </w:p>
          <w:p w14:paraId="6953BAFA" w14:textId="77777777" w:rsidR="00467DF2" w:rsidRPr="00B8462A" w:rsidRDefault="00467DF2" w:rsidP="00D47622">
            <w:pPr>
              <w:rPr>
                <w:bCs/>
                <w:sz w:val="22"/>
                <w:szCs w:val="22"/>
              </w:rPr>
            </w:pPr>
          </w:p>
        </w:tc>
      </w:tr>
      <w:tr w:rsidR="00143B69" w:rsidRPr="00B8462A" w14:paraId="7178C417" w14:textId="77777777" w:rsidTr="00467DF2">
        <w:trPr>
          <w:gridBefore w:val="1"/>
          <w:wBefore w:w="108" w:type="dxa"/>
          <w:jc w:val="center"/>
        </w:trPr>
        <w:tc>
          <w:tcPr>
            <w:tcW w:w="3665" w:type="dxa"/>
            <w:gridSpan w:val="2"/>
            <w:shd w:val="clear" w:color="auto" w:fill="auto"/>
          </w:tcPr>
          <w:p w14:paraId="3F140B48" w14:textId="77777777" w:rsidR="00467DF2" w:rsidRPr="00B8462A" w:rsidRDefault="00467DF2" w:rsidP="00D47622">
            <w:pPr>
              <w:rPr>
                <w:b/>
                <w:sz w:val="22"/>
                <w:szCs w:val="22"/>
              </w:rPr>
            </w:pPr>
            <w:r w:rsidRPr="00B8462A">
              <w:rPr>
                <w:b/>
                <w:sz w:val="22"/>
                <w:szCs w:val="22"/>
              </w:rPr>
              <w:t>Financial Dimensions:</w:t>
            </w:r>
          </w:p>
        </w:tc>
        <w:tc>
          <w:tcPr>
            <w:tcW w:w="7002" w:type="dxa"/>
            <w:gridSpan w:val="2"/>
            <w:shd w:val="clear" w:color="auto" w:fill="auto"/>
          </w:tcPr>
          <w:p w14:paraId="7F0191D5" w14:textId="332D5E98" w:rsidR="00467DF2" w:rsidRPr="00B8462A" w:rsidRDefault="00467DF2" w:rsidP="00D47622">
            <w:pPr>
              <w:rPr>
                <w:bCs/>
                <w:sz w:val="22"/>
                <w:szCs w:val="22"/>
              </w:rPr>
            </w:pPr>
            <w:r w:rsidRPr="00B8462A">
              <w:rPr>
                <w:bCs/>
                <w:sz w:val="22"/>
                <w:szCs w:val="22"/>
              </w:rPr>
              <w:t>Claiming for travel expenses</w:t>
            </w:r>
            <w:r w:rsidR="00C37491" w:rsidRPr="00B8462A">
              <w:rPr>
                <w:bCs/>
                <w:sz w:val="22"/>
                <w:szCs w:val="22"/>
              </w:rPr>
              <w:t xml:space="preserve"> (upon prior agreement)</w:t>
            </w:r>
          </w:p>
          <w:p w14:paraId="7A449FEC" w14:textId="361D1681" w:rsidR="00467DF2" w:rsidRPr="00B8462A" w:rsidRDefault="00467DF2" w:rsidP="00D47622">
            <w:pPr>
              <w:rPr>
                <w:bCs/>
                <w:sz w:val="22"/>
                <w:szCs w:val="22"/>
              </w:rPr>
            </w:pPr>
          </w:p>
          <w:p w14:paraId="35B81134" w14:textId="77777777" w:rsidR="00467DF2" w:rsidRPr="00B8462A" w:rsidRDefault="00467DF2" w:rsidP="00D47622">
            <w:pPr>
              <w:rPr>
                <w:bCs/>
                <w:sz w:val="22"/>
                <w:szCs w:val="22"/>
              </w:rPr>
            </w:pPr>
          </w:p>
        </w:tc>
      </w:tr>
      <w:tr w:rsidR="00143B69" w:rsidRPr="00B8462A" w14:paraId="46E0A835" w14:textId="77777777" w:rsidTr="00467DF2">
        <w:trPr>
          <w:gridBefore w:val="1"/>
          <w:wBefore w:w="108" w:type="dxa"/>
          <w:jc w:val="center"/>
        </w:trPr>
        <w:tc>
          <w:tcPr>
            <w:tcW w:w="3665" w:type="dxa"/>
            <w:gridSpan w:val="2"/>
            <w:shd w:val="clear" w:color="auto" w:fill="auto"/>
          </w:tcPr>
          <w:p w14:paraId="41079C25" w14:textId="77777777" w:rsidR="00467DF2" w:rsidRPr="00B8462A" w:rsidRDefault="00467DF2" w:rsidP="00D47622">
            <w:pPr>
              <w:rPr>
                <w:b/>
                <w:sz w:val="22"/>
                <w:szCs w:val="22"/>
              </w:rPr>
            </w:pPr>
            <w:r w:rsidRPr="00B8462A">
              <w:rPr>
                <w:b/>
                <w:sz w:val="22"/>
                <w:szCs w:val="22"/>
              </w:rPr>
              <w:t>Key Areas for Decision Making:</w:t>
            </w:r>
          </w:p>
        </w:tc>
        <w:tc>
          <w:tcPr>
            <w:tcW w:w="7002" w:type="dxa"/>
            <w:gridSpan w:val="2"/>
            <w:shd w:val="clear" w:color="auto" w:fill="auto"/>
          </w:tcPr>
          <w:p w14:paraId="5BFDFF99" w14:textId="77777777" w:rsidR="00467DF2" w:rsidRPr="00B8462A" w:rsidRDefault="00467DF2" w:rsidP="00D47622">
            <w:pPr>
              <w:rPr>
                <w:sz w:val="22"/>
                <w:szCs w:val="22"/>
              </w:rPr>
            </w:pPr>
            <w:r w:rsidRPr="00B8462A">
              <w:rPr>
                <w:sz w:val="22"/>
                <w:szCs w:val="22"/>
              </w:rPr>
              <w:t>Ability to influence the engagement of key stakeholders and decision makers</w:t>
            </w:r>
          </w:p>
          <w:p w14:paraId="3A43675A" w14:textId="77777777" w:rsidR="00467DF2" w:rsidRPr="00B8462A" w:rsidRDefault="00467DF2" w:rsidP="00D47622">
            <w:pPr>
              <w:rPr>
                <w:bCs/>
                <w:sz w:val="22"/>
                <w:szCs w:val="22"/>
              </w:rPr>
            </w:pPr>
          </w:p>
        </w:tc>
      </w:tr>
      <w:tr w:rsidR="00143B69" w:rsidRPr="00B8462A" w14:paraId="20E704A3" w14:textId="77777777" w:rsidTr="00467DF2">
        <w:trPr>
          <w:gridBefore w:val="1"/>
          <w:wBefore w:w="108" w:type="dxa"/>
          <w:jc w:val="center"/>
        </w:trPr>
        <w:tc>
          <w:tcPr>
            <w:tcW w:w="3665" w:type="dxa"/>
            <w:gridSpan w:val="2"/>
            <w:shd w:val="clear" w:color="auto" w:fill="auto"/>
          </w:tcPr>
          <w:p w14:paraId="33A1E228" w14:textId="77777777" w:rsidR="00467DF2" w:rsidRPr="00B8462A" w:rsidRDefault="00467DF2" w:rsidP="00D47622">
            <w:pPr>
              <w:rPr>
                <w:b/>
                <w:sz w:val="22"/>
                <w:szCs w:val="22"/>
              </w:rPr>
            </w:pPr>
            <w:r w:rsidRPr="00B8462A">
              <w:rPr>
                <w:b/>
                <w:sz w:val="22"/>
                <w:szCs w:val="22"/>
              </w:rPr>
              <w:t>Other Considerations:</w:t>
            </w:r>
          </w:p>
        </w:tc>
        <w:tc>
          <w:tcPr>
            <w:tcW w:w="7002" w:type="dxa"/>
            <w:gridSpan w:val="2"/>
            <w:shd w:val="clear" w:color="auto" w:fill="auto"/>
          </w:tcPr>
          <w:p w14:paraId="646DD765" w14:textId="61348C94" w:rsidR="00467DF2" w:rsidRPr="00B8462A" w:rsidRDefault="00467DF2" w:rsidP="00D47622">
            <w:pPr>
              <w:rPr>
                <w:sz w:val="22"/>
                <w:szCs w:val="22"/>
              </w:rPr>
            </w:pPr>
            <w:r w:rsidRPr="00B8462A">
              <w:rPr>
                <w:sz w:val="22"/>
                <w:szCs w:val="22"/>
              </w:rPr>
              <w:t xml:space="preserve">To promote and represent the group positively across </w:t>
            </w:r>
            <w:r w:rsidR="00C37491" w:rsidRPr="00B8462A">
              <w:rPr>
                <w:sz w:val="22"/>
                <w:szCs w:val="22"/>
              </w:rPr>
              <w:t>Bromley</w:t>
            </w:r>
            <w:r w:rsidRPr="00B8462A">
              <w:rPr>
                <w:sz w:val="22"/>
                <w:szCs w:val="22"/>
              </w:rPr>
              <w:t xml:space="preserve"> and London.</w:t>
            </w:r>
          </w:p>
          <w:p w14:paraId="64ED26BD" w14:textId="77777777" w:rsidR="00467DF2" w:rsidRPr="00B8462A" w:rsidRDefault="00467DF2" w:rsidP="00D47622">
            <w:pPr>
              <w:rPr>
                <w:sz w:val="22"/>
                <w:szCs w:val="22"/>
              </w:rPr>
            </w:pPr>
          </w:p>
          <w:p w14:paraId="78F413D2" w14:textId="57725D10" w:rsidR="00467DF2" w:rsidRPr="00B8462A" w:rsidRDefault="00467DF2" w:rsidP="00D47622">
            <w:pPr>
              <w:rPr>
                <w:sz w:val="22"/>
                <w:szCs w:val="22"/>
              </w:rPr>
            </w:pPr>
            <w:r w:rsidRPr="00B8462A">
              <w:rPr>
                <w:sz w:val="22"/>
                <w:szCs w:val="22"/>
              </w:rPr>
              <w:t xml:space="preserve">Flexibility with regard to work patterns in order to attend </w:t>
            </w:r>
            <w:r w:rsidR="00C37491" w:rsidRPr="00B8462A">
              <w:rPr>
                <w:sz w:val="22"/>
                <w:szCs w:val="22"/>
              </w:rPr>
              <w:t xml:space="preserve">infrequent </w:t>
            </w:r>
            <w:r w:rsidRPr="00B8462A">
              <w:rPr>
                <w:sz w:val="22"/>
                <w:szCs w:val="22"/>
              </w:rPr>
              <w:t>weekend or evening meetings/ events when required.</w:t>
            </w:r>
          </w:p>
          <w:p w14:paraId="167D1BEF" w14:textId="77777777" w:rsidR="00467DF2" w:rsidRPr="00B8462A" w:rsidRDefault="00467DF2" w:rsidP="00D47622">
            <w:pPr>
              <w:rPr>
                <w:sz w:val="22"/>
                <w:szCs w:val="22"/>
              </w:rPr>
            </w:pPr>
          </w:p>
          <w:p w14:paraId="46A96676" w14:textId="77777777" w:rsidR="00467DF2" w:rsidRPr="00B8462A" w:rsidRDefault="00467DF2" w:rsidP="00D47622">
            <w:pPr>
              <w:rPr>
                <w:bCs/>
                <w:sz w:val="22"/>
                <w:szCs w:val="22"/>
              </w:rPr>
            </w:pPr>
          </w:p>
          <w:p w14:paraId="6BCC8A6A" w14:textId="77777777" w:rsidR="00467DF2" w:rsidRPr="00B8462A" w:rsidRDefault="00467DF2" w:rsidP="00D47622">
            <w:pPr>
              <w:rPr>
                <w:bCs/>
                <w:sz w:val="22"/>
                <w:szCs w:val="22"/>
              </w:rPr>
            </w:pPr>
          </w:p>
        </w:tc>
      </w:tr>
      <w:tr w:rsidR="00143B69" w:rsidRPr="00B8462A" w14:paraId="424CD9BB" w14:textId="77777777" w:rsidTr="00467DF2">
        <w:trPr>
          <w:gridAfter w:val="1"/>
          <w:wAfter w:w="847" w:type="dxa"/>
          <w:trHeight w:val="529"/>
          <w:jc w:val="center"/>
        </w:trPr>
        <w:tc>
          <w:tcPr>
            <w:tcW w:w="3570" w:type="dxa"/>
            <w:gridSpan w:val="2"/>
          </w:tcPr>
          <w:p w14:paraId="58A56A74" w14:textId="77777777" w:rsidR="00467DF2" w:rsidRPr="00B8462A" w:rsidRDefault="00467DF2" w:rsidP="00D47622">
            <w:pPr>
              <w:ind w:right="284"/>
              <w:rPr>
                <w:b/>
                <w:sz w:val="22"/>
                <w:szCs w:val="22"/>
              </w:rPr>
            </w:pPr>
            <w:r w:rsidRPr="00B8462A">
              <w:rPr>
                <w:b/>
                <w:sz w:val="22"/>
                <w:szCs w:val="22"/>
              </w:rPr>
              <w:t>Key Accountabilities and Result Areas:</w:t>
            </w:r>
          </w:p>
        </w:tc>
        <w:tc>
          <w:tcPr>
            <w:tcW w:w="6358" w:type="dxa"/>
            <w:gridSpan w:val="2"/>
            <w:shd w:val="clear" w:color="auto" w:fill="auto"/>
          </w:tcPr>
          <w:p w14:paraId="5CF1C62F" w14:textId="77777777" w:rsidR="00467DF2" w:rsidRPr="00B8462A" w:rsidRDefault="00467DF2" w:rsidP="00D47622">
            <w:pPr>
              <w:rPr>
                <w:sz w:val="22"/>
                <w:szCs w:val="22"/>
                <w:highlight w:val="lightGray"/>
              </w:rPr>
            </w:pPr>
            <w:r w:rsidRPr="00B8462A">
              <w:rPr>
                <w:b/>
                <w:sz w:val="22"/>
                <w:szCs w:val="22"/>
              </w:rPr>
              <w:t xml:space="preserve">Key Elements: </w:t>
            </w:r>
          </w:p>
        </w:tc>
      </w:tr>
      <w:tr w:rsidR="00143B69" w:rsidRPr="00B8462A" w14:paraId="502231AF" w14:textId="77777777" w:rsidTr="00467DF2">
        <w:trPr>
          <w:gridAfter w:val="1"/>
          <w:wAfter w:w="847" w:type="dxa"/>
          <w:trHeight w:val="529"/>
          <w:jc w:val="center"/>
        </w:trPr>
        <w:tc>
          <w:tcPr>
            <w:tcW w:w="3570" w:type="dxa"/>
            <w:gridSpan w:val="2"/>
          </w:tcPr>
          <w:p w14:paraId="1949C0EA" w14:textId="77777777" w:rsidR="00467DF2" w:rsidRPr="00B8462A" w:rsidRDefault="00467DF2" w:rsidP="00D47622">
            <w:pPr>
              <w:ind w:right="284"/>
              <w:rPr>
                <w:b/>
                <w:sz w:val="22"/>
                <w:szCs w:val="22"/>
              </w:rPr>
            </w:pPr>
          </w:p>
          <w:p w14:paraId="3D7A8CA7" w14:textId="14DCA5E1" w:rsidR="00467DF2" w:rsidRPr="00B8462A" w:rsidRDefault="00467DF2" w:rsidP="00D47622">
            <w:pPr>
              <w:ind w:right="284"/>
              <w:rPr>
                <w:b/>
                <w:sz w:val="22"/>
                <w:szCs w:val="22"/>
              </w:rPr>
            </w:pPr>
            <w:r w:rsidRPr="00B8462A">
              <w:rPr>
                <w:b/>
                <w:sz w:val="22"/>
                <w:szCs w:val="22"/>
              </w:rPr>
              <w:t xml:space="preserve">Chair the </w:t>
            </w:r>
            <w:r w:rsidR="00C37491" w:rsidRPr="00B8462A">
              <w:rPr>
                <w:b/>
                <w:sz w:val="22"/>
                <w:szCs w:val="22"/>
              </w:rPr>
              <w:t>Pro-Active Bromley</w:t>
            </w:r>
            <w:r w:rsidRPr="00B8462A">
              <w:rPr>
                <w:b/>
                <w:sz w:val="22"/>
                <w:szCs w:val="22"/>
              </w:rPr>
              <w:t xml:space="preserve"> in an effective and professional manner</w:t>
            </w:r>
          </w:p>
        </w:tc>
        <w:tc>
          <w:tcPr>
            <w:tcW w:w="6358" w:type="dxa"/>
            <w:gridSpan w:val="2"/>
            <w:shd w:val="clear" w:color="auto" w:fill="auto"/>
          </w:tcPr>
          <w:p w14:paraId="2172ACA0" w14:textId="77777777" w:rsidR="00467DF2" w:rsidRPr="00B8462A" w:rsidRDefault="00467DF2" w:rsidP="00D47622">
            <w:pPr>
              <w:rPr>
                <w:bCs/>
                <w:sz w:val="22"/>
                <w:szCs w:val="22"/>
              </w:rPr>
            </w:pPr>
          </w:p>
          <w:p w14:paraId="47553451" w14:textId="678369CA" w:rsidR="00467DF2" w:rsidRPr="00B8462A" w:rsidRDefault="00467DF2" w:rsidP="00D47622">
            <w:pPr>
              <w:rPr>
                <w:bCs/>
                <w:sz w:val="22"/>
                <w:szCs w:val="22"/>
              </w:rPr>
            </w:pPr>
            <w:r w:rsidRPr="00B8462A">
              <w:rPr>
                <w:bCs/>
                <w:sz w:val="22"/>
                <w:szCs w:val="22"/>
              </w:rPr>
              <w:t xml:space="preserve">Ensure that </w:t>
            </w:r>
            <w:r w:rsidR="00143B69" w:rsidRPr="00B8462A">
              <w:rPr>
                <w:bCs/>
                <w:sz w:val="22"/>
                <w:szCs w:val="22"/>
              </w:rPr>
              <w:t>the Pro-Active Bromley Executive</w:t>
            </w:r>
            <w:r w:rsidRPr="00B8462A">
              <w:rPr>
                <w:bCs/>
                <w:sz w:val="22"/>
                <w:szCs w:val="22"/>
              </w:rPr>
              <w:t xml:space="preserve"> works effectively, with good collaboration between members, encouraging and supporting the development of partnership working between providers, sub-groups and other networks with similar aims.</w:t>
            </w:r>
          </w:p>
          <w:p w14:paraId="2AC4D820" w14:textId="77777777" w:rsidR="00467DF2" w:rsidRPr="00B8462A" w:rsidRDefault="00467DF2" w:rsidP="00D47622">
            <w:pPr>
              <w:rPr>
                <w:bCs/>
                <w:sz w:val="22"/>
                <w:szCs w:val="22"/>
              </w:rPr>
            </w:pPr>
          </w:p>
          <w:p w14:paraId="5CA40F27" w14:textId="30A62C29" w:rsidR="00467DF2" w:rsidRPr="00B8462A" w:rsidRDefault="00467DF2" w:rsidP="00D47622">
            <w:pPr>
              <w:rPr>
                <w:bCs/>
                <w:sz w:val="22"/>
                <w:szCs w:val="22"/>
              </w:rPr>
            </w:pPr>
            <w:r w:rsidRPr="00B8462A">
              <w:rPr>
                <w:bCs/>
                <w:sz w:val="22"/>
                <w:szCs w:val="22"/>
              </w:rPr>
              <w:t xml:space="preserve">Take a lead in communication and consultation to respond and manage members effectively to ensure the </w:t>
            </w:r>
            <w:r w:rsidR="00143B69" w:rsidRPr="00B8462A">
              <w:rPr>
                <w:bCs/>
                <w:sz w:val="22"/>
                <w:szCs w:val="22"/>
              </w:rPr>
              <w:t>Pro-Active Bromley Executive</w:t>
            </w:r>
            <w:r w:rsidRPr="00B8462A">
              <w:rPr>
                <w:bCs/>
                <w:sz w:val="22"/>
                <w:szCs w:val="22"/>
              </w:rPr>
              <w:t xml:space="preserve"> has maximum impact on increasing participation and reducing health inequalities in </w:t>
            </w:r>
            <w:r w:rsidR="00143B69" w:rsidRPr="00B8462A">
              <w:rPr>
                <w:bCs/>
                <w:sz w:val="22"/>
                <w:szCs w:val="22"/>
              </w:rPr>
              <w:t>Bromley</w:t>
            </w:r>
            <w:r w:rsidRPr="00B8462A">
              <w:rPr>
                <w:bCs/>
                <w:sz w:val="22"/>
                <w:szCs w:val="22"/>
              </w:rPr>
              <w:t>.</w:t>
            </w:r>
          </w:p>
          <w:p w14:paraId="1CE6289B" w14:textId="77777777" w:rsidR="00467DF2" w:rsidRPr="00B8462A" w:rsidRDefault="00467DF2" w:rsidP="00D47622">
            <w:pPr>
              <w:rPr>
                <w:bCs/>
                <w:sz w:val="22"/>
                <w:szCs w:val="22"/>
              </w:rPr>
            </w:pPr>
          </w:p>
          <w:p w14:paraId="44B08931" w14:textId="5A5ADE97" w:rsidR="00467DF2" w:rsidRPr="00B8462A" w:rsidRDefault="00467DF2" w:rsidP="00D47622">
            <w:pPr>
              <w:rPr>
                <w:bCs/>
                <w:sz w:val="22"/>
                <w:szCs w:val="22"/>
              </w:rPr>
            </w:pPr>
            <w:r w:rsidRPr="00B8462A">
              <w:rPr>
                <w:bCs/>
                <w:sz w:val="22"/>
                <w:szCs w:val="22"/>
              </w:rPr>
              <w:t xml:space="preserve">Link into regional and/or national networks as needed to ensure </w:t>
            </w:r>
            <w:r w:rsidR="00143B69" w:rsidRPr="00B8462A">
              <w:rPr>
                <w:bCs/>
                <w:sz w:val="22"/>
                <w:szCs w:val="22"/>
              </w:rPr>
              <w:t>Pro-Active Bromley</w:t>
            </w:r>
            <w:r w:rsidRPr="00B8462A">
              <w:rPr>
                <w:bCs/>
                <w:sz w:val="22"/>
                <w:szCs w:val="22"/>
              </w:rPr>
              <w:t xml:space="preserve"> is aligned with regional/national policy developments and best practice.</w:t>
            </w:r>
          </w:p>
          <w:p w14:paraId="438BF032" w14:textId="77777777" w:rsidR="00467DF2" w:rsidRPr="00B8462A" w:rsidRDefault="00467DF2" w:rsidP="00D47622">
            <w:pPr>
              <w:rPr>
                <w:bCs/>
                <w:sz w:val="22"/>
                <w:szCs w:val="22"/>
              </w:rPr>
            </w:pPr>
          </w:p>
          <w:p w14:paraId="6A8A8E5F" w14:textId="17BEDD29" w:rsidR="00467DF2" w:rsidRPr="00B8462A" w:rsidRDefault="00467DF2" w:rsidP="00D47622">
            <w:pPr>
              <w:rPr>
                <w:bCs/>
                <w:sz w:val="22"/>
                <w:szCs w:val="22"/>
              </w:rPr>
            </w:pPr>
            <w:r w:rsidRPr="00B8462A">
              <w:rPr>
                <w:bCs/>
                <w:sz w:val="22"/>
                <w:szCs w:val="22"/>
              </w:rPr>
              <w:t xml:space="preserve">Liaise with Council Officers and members of </w:t>
            </w:r>
            <w:r w:rsidR="00143B69" w:rsidRPr="00B8462A">
              <w:rPr>
                <w:bCs/>
                <w:sz w:val="22"/>
                <w:szCs w:val="22"/>
              </w:rPr>
              <w:t>Pro-Active Bromley Executive</w:t>
            </w:r>
            <w:r w:rsidRPr="00B8462A">
              <w:rPr>
                <w:bCs/>
                <w:sz w:val="22"/>
                <w:szCs w:val="22"/>
              </w:rPr>
              <w:t xml:space="preserve"> to ensure timely and effective management of </w:t>
            </w:r>
            <w:r w:rsidR="00143B69" w:rsidRPr="00B8462A">
              <w:rPr>
                <w:bCs/>
                <w:sz w:val="22"/>
                <w:szCs w:val="22"/>
              </w:rPr>
              <w:t>PAB priorities</w:t>
            </w:r>
            <w:r w:rsidRPr="00B8462A">
              <w:rPr>
                <w:bCs/>
                <w:sz w:val="22"/>
                <w:szCs w:val="22"/>
              </w:rPr>
              <w:t>.</w:t>
            </w:r>
          </w:p>
          <w:p w14:paraId="6084B50A" w14:textId="77777777" w:rsidR="00467DF2" w:rsidRPr="00B8462A" w:rsidRDefault="00467DF2" w:rsidP="00D47622">
            <w:pPr>
              <w:rPr>
                <w:bCs/>
                <w:sz w:val="22"/>
                <w:szCs w:val="22"/>
              </w:rPr>
            </w:pPr>
          </w:p>
          <w:p w14:paraId="5E223B5D" w14:textId="70005516" w:rsidR="00467DF2" w:rsidRPr="00B8462A" w:rsidRDefault="00467DF2" w:rsidP="00D47622">
            <w:pPr>
              <w:rPr>
                <w:bCs/>
                <w:sz w:val="22"/>
                <w:szCs w:val="22"/>
              </w:rPr>
            </w:pPr>
            <w:r w:rsidRPr="00B8462A">
              <w:rPr>
                <w:bCs/>
                <w:sz w:val="22"/>
                <w:szCs w:val="22"/>
              </w:rPr>
              <w:t xml:space="preserve">Feed into agendas, approval of minutes and management of associated </w:t>
            </w:r>
            <w:r w:rsidR="00143B69" w:rsidRPr="00B8462A">
              <w:rPr>
                <w:bCs/>
                <w:sz w:val="22"/>
                <w:szCs w:val="22"/>
              </w:rPr>
              <w:t>priorities</w:t>
            </w:r>
            <w:r w:rsidRPr="00B8462A">
              <w:rPr>
                <w:bCs/>
                <w:sz w:val="22"/>
                <w:szCs w:val="22"/>
              </w:rPr>
              <w:t>.</w:t>
            </w:r>
          </w:p>
          <w:p w14:paraId="624C4CDA" w14:textId="77777777" w:rsidR="00467DF2" w:rsidRPr="00B8462A" w:rsidRDefault="00467DF2" w:rsidP="00D47622">
            <w:pPr>
              <w:rPr>
                <w:bCs/>
                <w:sz w:val="22"/>
                <w:szCs w:val="22"/>
              </w:rPr>
            </w:pPr>
          </w:p>
          <w:p w14:paraId="242D40E2" w14:textId="57D06410" w:rsidR="00467DF2" w:rsidRDefault="00467DF2" w:rsidP="00D47622">
            <w:pPr>
              <w:rPr>
                <w:bCs/>
                <w:sz w:val="22"/>
                <w:szCs w:val="22"/>
              </w:rPr>
            </w:pPr>
            <w:r w:rsidRPr="00B8462A">
              <w:rPr>
                <w:bCs/>
                <w:sz w:val="22"/>
                <w:szCs w:val="22"/>
              </w:rPr>
              <w:t>Provide leadership, advice and guidance to members</w:t>
            </w:r>
            <w:r w:rsidR="000C0F35">
              <w:rPr>
                <w:bCs/>
                <w:sz w:val="22"/>
                <w:szCs w:val="22"/>
              </w:rPr>
              <w:t xml:space="preserve"> and lobby on their behalf where appropriate</w:t>
            </w:r>
            <w:r w:rsidRPr="00B8462A">
              <w:rPr>
                <w:bCs/>
                <w:sz w:val="22"/>
                <w:szCs w:val="22"/>
              </w:rPr>
              <w:t>.</w:t>
            </w:r>
          </w:p>
          <w:p w14:paraId="1B57942D" w14:textId="09DC3261" w:rsidR="000333D9" w:rsidRDefault="000333D9" w:rsidP="00D47622">
            <w:pPr>
              <w:rPr>
                <w:bCs/>
                <w:sz w:val="22"/>
                <w:szCs w:val="22"/>
              </w:rPr>
            </w:pPr>
          </w:p>
          <w:p w14:paraId="5F857746" w14:textId="3F5D7931" w:rsidR="000333D9" w:rsidRPr="000B5562" w:rsidRDefault="000333D9" w:rsidP="00D47622">
            <w:pPr>
              <w:rPr>
                <w:bCs/>
                <w:sz w:val="22"/>
                <w:szCs w:val="22"/>
              </w:rPr>
            </w:pPr>
            <w:r w:rsidRPr="000B5562">
              <w:rPr>
                <w:bCs/>
                <w:sz w:val="22"/>
                <w:szCs w:val="22"/>
              </w:rPr>
              <w:t>Consider the appropriate legal status for P-AB, to best achieve its objectives</w:t>
            </w:r>
          </w:p>
          <w:p w14:paraId="771ED0FA" w14:textId="77777777" w:rsidR="00467DF2" w:rsidRPr="00B8462A" w:rsidRDefault="00467DF2" w:rsidP="00D47622">
            <w:pPr>
              <w:rPr>
                <w:bCs/>
                <w:sz w:val="22"/>
                <w:szCs w:val="22"/>
              </w:rPr>
            </w:pPr>
          </w:p>
          <w:p w14:paraId="7443ED78" w14:textId="77777777" w:rsidR="00467DF2" w:rsidRPr="00B8462A" w:rsidRDefault="00467DF2" w:rsidP="00D47622">
            <w:pPr>
              <w:pStyle w:val="BodyText"/>
              <w:jc w:val="left"/>
              <w:rPr>
                <w:rFonts w:cs="Arial"/>
                <w:b w:val="0"/>
                <w:bCs/>
                <w:sz w:val="22"/>
                <w:szCs w:val="22"/>
              </w:rPr>
            </w:pPr>
            <w:r w:rsidRPr="00B8462A">
              <w:rPr>
                <w:rFonts w:cs="Arial"/>
                <w:b w:val="0"/>
                <w:bCs/>
                <w:sz w:val="22"/>
                <w:szCs w:val="22"/>
              </w:rPr>
              <w:t>Undertake any other duties as may be needed from time to time as necessary and appropriate to the role.</w:t>
            </w:r>
          </w:p>
          <w:p w14:paraId="6CFA0F19" w14:textId="77777777" w:rsidR="00467DF2" w:rsidRPr="00B8462A" w:rsidRDefault="00467DF2" w:rsidP="00D47622">
            <w:pPr>
              <w:pStyle w:val="BodyText"/>
              <w:jc w:val="left"/>
              <w:rPr>
                <w:rFonts w:cs="Arial"/>
                <w:b w:val="0"/>
                <w:sz w:val="22"/>
                <w:szCs w:val="22"/>
              </w:rPr>
            </w:pPr>
          </w:p>
        </w:tc>
      </w:tr>
    </w:tbl>
    <w:p w14:paraId="236A0FCF" w14:textId="2E360F2F" w:rsidR="00467DF2" w:rsidRPr="00B8462A" w:rsidRDefault="00467DF2" w:rsidP="00467DF2">
      <w:pPr>
        <w:rPr>
          <w:sz w:val="22"/>
          <w:szCs w:val="22"/>
        </w:rPr>
      </w:pPr>
    </w:p>
    <w:p w14:paraId="6AF13871" w14:textId="7E42EDBF" w:rsidR="00CB78B6" w:rsidRPr="00B8462A" w:rsidRDefault="00CB78B6" w:rsidP="00467DF2">
      <w:pPr>
        <w:rPr>
          <w:sz w:val="22"/>
          <w:szCs w:val="22"/>
        </w:rPr>
      </w:pPr>
    </w:p>
    <w:p w14:paraId="68A7B78A" w14:textId="05390C6B" w:rsidR="00CB78B6" w:rsidRPr="00B8462A" w:rsidRDefault="00CB78B6" w:rsidP="00467DF2">
      <w:pPr>
        <w:rPr>
          <w:sz w:val="22"/>
          <w:szCs w:val="22"/>
        </w:rPr>
      </w:pPr>
    </w:p>
    <w:p w14:paraId="789E0BD5" w14:textId="6238D599" w:rsidR="00CB78B6" w:rsidRPr="00B8462A" w:rsidRDefault="00CB78B6" w:rsidP="00467DF2">
      <w:pPr>
        <w:rPr>
          <w:sz w:val="22"/>
          <w:szCs w:val="22"/>
        </w:rPr>
      </w:pPr>
    </w:p>
    <w:p w14:paraId="39674C16" w14:textId="4ADECB59" w:rsidR="00CB78B6" w:rsidRPr="00B8462A" w:rsidRDefault="00CB78B6" w:rsidP="00467DF2">
      <w:pPr>
        <w:rPr>
          <w:sz w:val="22"/>
          <w:szCs w:val="22"/>
        </w:rPr>
      </w:pPr>
    </w:p>
    <w:p w14:paraId="602BE9A0" w14:textId="0FAE863B" w:rsidR="00CB78B6" w:rsidRPr="00B8462A" w:rsidRDefault="00CB78B6" w:rsidP="00467DF2">
      <w:pPr>
        <w:rPr>
          <w:sz w:val="22"/>
          <w:szCs w:val="22"/>
        </w:rPr>
      </w:pPr>
    </w:p>
    <w:p w14:paraId="35603683" w14:textId="47181874" w:rsidR="00CB78B6" w:rsidRPr="00B8462A" w:rsidRDefault="00CB78B6" w:rsidP="00467DF2">
      <w:pPr>
        <w:rPr>
          <w:sz w:val="22"/>
          <w:szCs w:val="22"/>
        </w:rPr>
      </w:pPr>
    </w:p>
    <w:p w14:paraId="026F0451" w14:textId="77777777" w:rsidR="00CB78B6" w:rsidRPr="00B8462A" w:rsidRDefault="00CB78B6" w:rsidP="00467DF2">
      <w:pPr>
        <w:rPr>
          <w:sz w:val="22"/>
          <w:szCs w:val="22"/>
        </w:rPr>
      </w:pPr>
    </w:p>
    <w:p w14:paraId="36ED321F" w14:textId="77777777" w:rsidR="00467DF2" w:rsidRPr="00B8462A" w:rsidRDefault="00467DF2" w:rsidP="00467DF2">
      <w:pPr>
        <w:rPr>
          <w:sz w:val="22"/>
          <w:szCs w:val="22"/>
        </w:rPr>
      </w:pPr>
    </w:p>
    <w:p w14:paraId="44A89266" w14:textId="77777777" w:rsidR="00467DF2" w:rsidRPr="00B8462A" w:rsidRDefault="00467DF2" w:rsidP="00467DF2">
      <w:pPr>
        <w:rPr>
          <w:sz w:val="22"/>
          <w:szCs w:val="22"/>
        </w:rPr>
      </w:pPr>
    </w:p>
    <w:p w14:paraId="1205234E" w14:textId="77777777" w:rsidR="00467DF2" w:rsidRPr="00B8462A" w:rsidRDefault="00467DF2" w:rsidP="00467DF2">
      <w:pPr>
        <w:rPr>
          <w:sz w:val="22"/>
          <w:szCs w:val="22"/>
        </w:rPr>
      </w:pPr>
    </w:p>
    <w:p w14:paraId="6A282F6A" w14:textId="77777777" w:rsidR="00467DF2" w:rsidRPr="00B8462A" w:rsidRDefault="00467DF2" w:rsidP="00467DF2">
      <w:pPr>
        <w:rPr>
          <w:sz w:val="22"/>
          <w:szCs w:val="22"/>
        </w:rPr>
      </w:pPr>
    </w:p>
    <w:p w14:paraId="22AFEBAC" w14:textId="77777777" w:rsidR="00467DF2" w:rsidRPr="00B8462A" w:rsidRDefault="00467DF2" w:rsidP="00467DF2">
      <w:pPr>
        <w:rPr>
          <w:sz w:val="22"/>
          <w:szCs w:val="22"/>
        </w:rPr>
      </w:pPr>
    </w:p>
    <w:p w14:paraId="51F0EA1E" w14:textId="77777777" w:rsidR="00467DF2" w:rsidRPr="00B8462A" w:rsidRDefault="00467DF2" w:rsidP="00467DF2">
      <w:pPr>
        <w:rPr>
          <w:sz w:val="22"/>
          <w:szCs w:val="22"/>
        </w:rPr>
      </w:pPr>
    </w:p>
    <w:p w14:paraId="2252696D" w14:textId="77777777" w:rsidR="00467DF2" w:rsidRPr="00B8462A" w:rsidRDefault="00467DF2" w:rsidP="00467DF2">
      <w:pPr>
        <w:rPr>
          <w:sz w:val="22"/>
          <w:szCs w:val="22"/>
        </w:rPr>
      </w:pPr>
    </w:p>
    <w:p w14:paraId="4EA33CFC" w14:textId="77777777" w:rsidR="00467DF2" w:rsidRPr="00B8462A" w:rsidRDefault="00467DF2" w:rsidP="00467DF2">
      <w:pPr>
        <w:rPr>
          <w:sz w:val="22"/>
          <w:szCs w:val="22"/>
        </w:rPr>
      </w:pPr>
    </w:p>
    <w:p w14:paraId="676766D6" w14:textId="77777777" w:rsidR="00467DF2" w:rsidRPr="00B8462A" w:rsidRDefault="00467DF2" w:rsidP="00467DF2">
      <w:pPr>
        <w:rPr>
          <w:sz w:val="22"/>
          <w:szCs w:val="22"/>
        </w:rPr>
      </w:pPr>
    </w:p>
    <w:tbl>
      <w:tblPr>
        <w:tblW w:w="10515" w:type="dxa"/>
        <w:tblInd w:w="-601" w:type="dxa"/>
        <w:tblLayout w:type="fixed"/>
        <w:tblLook w:val="0000" w:firstRow="0" w:lastRow="0" w:firstColumn="0" w:lastColumn="0" w:noHBand="0" w:noVBand="0"/>
      </w:tblPr>
      <w:tblGrid>
        <w:gridCol w:w="2970"/>
        <w:gridCol w:w="7545"/>
      </w:tblGrid>
      <w:tr w:rsidR="00467DF2" w:rsidRPr="00B8462A" w14:paraId="35FDFBA4" w14:textId="77777777" w:rsidTr="00D47622">
        <w:tc>
          <w:tcPr>
            <w:tcW w:w="10515" w:type="dxa"/>
            <w:gridSpan w:val="2"/>
          </w:tcPr>
          <w:p w14:paraId="04E1110A" w14:textId="77777777" w:rsidR="00467DF2" w:rsidRPr="00B8462A" w:rsidRDefault="00467DF2" w:rsidP="00D47622">
            <w:pPr>
              <w:jc w:val="center"/>
              <w:rPr>
                <w:b/>
                <w:smallCaps/>
                <w:sz w:val="22"/>
                <w:szCs w:val="22"/>
              </w:rPr>
            </w:pPr>
            <w:r w:rsidRPr="00B8462A">
              <w:rPr>
                <w:b/>
                <w:sz w:val="22"/>
                <w:szCs w:val="22"/>
              </w:rPr>
              <w:t>Person   Specification</w:t>
            </w:r>
          </w:p>
          <w:p w14:paraId="49575252" w14:textId="77777777" w:rsidR="00467DF2" w:rsidRPr="00B8462A" w:rsidRDefault="00467DF2" w:rsidP="00D47622">
            <w:pPr>
              <w:rPr>
                <w:sz w:val="22"/>
                <w:szCs w:val="22"/>
              </w:rPr>
            </w:pPr>
          </w:p>
        </w:tc>
      </w:tr>
      <w:tr w:rsidR="00467DF2" w:rsidRPr="00B8462A" w14:paraId="1B140E90" w14:textId="77777777" w:rsidTr="00D47622">
        <w:tc>
          <w:tcPr>
            <w:tcW w:w="2970" w:type="dxa"/>
          </w:tcPr>
          <w:p w14:paraId="6BAB92F9" w14:textId="77777777" w:rsidR="00467DF2" w:rsidRPr="00B8462A" w:rsidRDefault="00467DF2" w:rsidP="00D47622">
            <w:pPr>
              <w:rPr>
                <w:b/>
                <w:sz w:val="22"/>
                <w:szCs w:val="22"/>
              </w:rPr>
            </w:pPr>
            <w:r w:rsidRPr="00B8462A">
              <w:rPr>
                <w:b/>
                <w:sz w:val="22"/>
                <w:szCs w:val="22"/>
              </w:rPr>
              <w:t xml:space="preserve">Job Title: </w:t>
            </w:r>
          </w:p>
          <w:p w14:paraId="303256D7" w14:textId="77777777" w:rsidR="00467DF2" w:rsidRPr="00B8462A" w:rsidRDefault="00467DF2" w:rsidP="00D47622">
            <w:pPr>
              <w:rPr>
                <w:b/>
                <w:sz w:val="22"/>
                <w:szCs w:val="22"/>
              </w:rPr>
            </w:pPr>
          </w:p>
        </w:tc>
        <w:tc>
          <w:tcPr>
            <w:tcW w:w="7545" w:type="dxa"/>
          </w:tcPr>
          <w:p w14:paraId="163A3DAA" w14:textId="0F76D86C" w:rsidR="00467DF2" w:rsidRPr="00B8462A" w:rsidRDefault="00467DF2" w:rsidP="00D47622">
            <w:pPr>
              <w:rPr>
                <w:bCs/>
                <w:iCs/>
                <w:sz w:val="22"/>
                <w:szCs w:val="22"/>
              </w:rPr>
            </w:pPr>
            <w:r w:rsidRPr="00B8462A">
              <w:rPr>
                <w:bCs/>
                <w:iCs/>
                <w:sz w:val="22"/>
                <w:szCs w:val="22"/>
              </w:rPr>
              <w:t xml:space="preserve">Independent Chairperson for the </w:t>
            </w:r>
            <w:r w:rsidR="00CB78B6" w:rsidRPr="00B8462A">
              <w:rPr>
                <w:bCs/>
                <w:iCs/>
                <w:sz w:val="22"/>
                <w:szCs w:val="22"/>
              </w:rPr>
              <w:t>Pro-Active Bromley Executive</w:t>
            </w:r>
            <w:r w:rsidRPr="00B8462A">
              <w:rPr>
                <w:bCs/>
                <w:iCs/>
                <w:sz w:val="22"/>
                <w:szCs w:val="22"/>
              </w:rPr>
              <w:t xml:space="preserve"> (</w:t>
            </w:r>
            <w:r w:rsidR="00CB78B6" w:rsidRPr="00B8462A">
              <w:rPr>
                <w:bCs/>
                <w:iCs/>
                <w:sz w:val="22"/>
                <w:szCs w:val="22"/>
              </w:rPr>
              <w:t>PA</w:t>
            </w:r>
            <w:r w:rsidR="004C7209" w:rsidRPr="00B8462A">
              <w:rPr>
                <w:bCs/>
                <w:iCs/>
                <w:sz w:val="22"/>
                <w:szCs w:val="22"/>
              </w:rPr>
              <w:t>B</w:t>
            </w:r>
            <w:r w:rsidRPr="00B8462A">
              <w:rPr>
                <w:bCs/>
                <w:iCs/>
                <w:sz w:val="22"/>
                <w:szCs w:val="22"/>
              </w:rPr>
              <w:t>)</w:t>
            </w:r>
          </w:p>
          <w:p w14:paraId="535C6824" w14:textId="77777777" w:rsidR="00467DF2" w:rsidRPr="00B8462A" w:rsidRDefault="00467DF2" w:rsidP="00D47622">
            <w:pPr>
              <w:rPr>
                <w:iCs/>
                <w:sz w:val="22"/>
                <w:szCs w:val="22"/>
              </w:rPr>
            </w:pPr>
          </w:p>
        </w:tc>
      </w:tr>
      <w:tr w:rsidR="00467DF2" w:rsidRPr="00B8462A" w14:paraId="35963881" w14:textId="77777777" w:rsidTr="00D47622">
        <w:trPr>
          <w:trHeight w:val="1285"/>
        </w:trPr>
        <w:tc>
          <w:tcPr>
            <w:tcW w:w="2970" w:type="dxa"/>
          </w:tcPr>
          <w:p w14:paraId="6B7F69D9" w14:textId="77777777" w:rsidR="00467DF2" w:rsidRPr="00B8462A" w:rsidRDefault="00467DF2" w:rsidP="00D47622">
            <w:pPr>
              <w:rPr>
                <w:b/>
                <w:sz w:val="22"/>
                <w:szCs w:val="22"/>
              </w:rPr>
            </w:pPr>
            <w:r w:rsidRPr="00B8462A">
              <w:rPr>
                <w:b/>
                <w:sz w:val="22"/>
                <w:szCs w:val="22"/>
              </w:rPr>
              <w:t>Essential knowledge:</w:t>
            </w:r>
          </w:p>
        </w:tc>
        <w:tc>
          <w:tcPr>
            <w:tcW w:w="7545" w:type="dxa"/>
          </w:tcPr>
          <w:p w14:paraId="120CAB3C" w14:textId="66AE8A98" w:rsidR="00467DF2" w:rsidRPr="00B8462A" w:rsidRDefault="00467DF2" w:rsidP="00D47622">
            <w:pPr>
              <w:rPr>
                <w:sz w:val="22"/>
                <w:szCs w:val="22"/>
              </w:rPr>
            </w:pPr>
            <w:r w:rsidRPr="00B8462A">
              <w:rPr>
                <w:sz w:val="22"/>
                <w:szCs w:val="22"/>
              </w:rPr>
              <w:t>Knowledge of sport, physical activity and health</w:t>
            </w:r>
            <w:r w:rsidR="004C7209" w:rsidRPr="00B8462A">
              <w:rPr>
                <w:sz w:val="22"/>
                <w:szCs w:val="22"/>
              </w:rPr>
              <w:t xml:space="preserve"> and wellbeing</w:t>
            </w:r>
            <w:r w:rsidRPr="00B8462A">
              <w:rPr>
                <w:sz w:val="22"/>
                <w:szCs w:val="22"/>
              </w:rPr>
              <w:t xml:space="preserve"> including legislation, best practice, policy and research</w:t>
            </w:r>
            <w:r w:rsidR="000B5562">
              <w:rPr>
                <w:sz w:val="22"/>
                <w:szCs w:val="22"/>
              </w:rPr>
              <w:t>. Knowledge of Bromley as a borough.</w:t>
            </w:r>
          </w:p>
          <w:p w14:paraId="0B11EAF3" w14:textId="77777777" w:rsidR="00467DF2" w:rsidRPr="00B8462A" w:rsidRDefault="00467DF2" w:rsidP="00D47622">
            <w:pPr>
              <w:rPr>
                <w:sz w:val="22"/>
                <w:szCs w:val="22"/>
              </w:rPr>
            </w:pPr>
          </w:p>
          <w:p w14:paraId="496F3110" w14:textId="77777777" w:rsidR="00467DF2" w:rsidRPr="00B8462A" w:rsidRDefault="00467DF2" w:rsidP="00D47622">
            <w:pPr>
              <w:rPr>
                <w:sz w:val="22"/>
                <w:szCs w:val="22"/>
              </w:rPr>
            </w:pPr>
            <w:r w:rsidRPr="00B8462A">
              <w:rPr>
                <w:sz w:val="22"/>
                <w:szCs w:val="22"/>
              </w:rPr>
              <w:t>Understanding sport, physical activity and health, its funding / commissioning, delivery and challenges</w:t>
            </w:r>
          </w:p>
          <w:p w14:paraId="49BA02E9" w14:textId="77777777" w:rsidR="00467DF2" w:rsidRPr="00B8462A" w:rsidRDefault="00467DF2" w:rsidP="00D47622">
            <w:pPr>
              <w:rPr>
                <w:sz w:val="22"/>
                <w:szCs w:val="22"/>
              </w:rPr>
            </w:pPr>
          </w:p>
          <w:p w14:paraId="000E8528" w14:textId="731B43FA" w:rsidR="00467DF2" w:rsidRPr="00B8462A" w:rsidRDefault="00467DF2" w:rsidP="00D47622">
            <w:pPr>
              <w:rPr>
                <w:sz w:val="22"/>
                <w:szCs w:val="22"/>
              </w:rPr>
            </w:pPr>
            <w:r w:rsidRPr="00B8462A">
              <w:rPr>
                <w:sz w:val="22"/>
                <w:szCs w:val="22"/>
              </w:rPr>
              <w:t xml:space="preserve">Knowledge of key drivers and influences on </w:t>
            </w:r>
            <w:r w:rsidR="004C7209" w:rsidRPr="00B8462A">
              <w:rPr>
                <w:sz w:val="22"/>
                <w:szCs w:val="22"/>
              </w:rPr>
              <w:t>sport and physical activity</w:t>
            </w:r>
            <w:r w:rsidRPr="00B8462A">
              <w:rPr>
                <w:sz w:val="22"/>
                <w:szCs w:val="22"/>
              </w:rPr>
              <w:t xml:space="preserve"> and</w:t>
            </w:r>
            <w:r w:rsidR="004C7209" w:rsidRPr="00B8462A">
              <w:rPr>
                <w:sz w:val="22"/>
                <w:szCs w:val="22"/>
              </w:rPr>
              <w:t xml:space="preserve"> the</w:t>
            </w:r>
            <w:r w:rsidRPr="00B8462A">
              <w:rPr>
                <w:sz w:val="22"/>
                <w:szCs w:val="22"/>
              </w:rPr>
              <w:t xml:space="preserve"> voluntary sector.</w:t>
            </w:r>
          </w:p>
          <w:p w14:paraId="48170135" w14:textId="77777777" w:rsidR="00467DF2" w:rsidRPr="00B8462A" w:rsidRDefault="00467DF2" w:rsidP="00D47622">
            <w:pPr>
              <w:rPr>
                <w:sz w:val="22"/>
                <w:szCs w:val="22"/>
              </w:rPr>
            </w:pPr>
          </w:p>
        </w:tc>
      </w:tr>
      <w:tr w:rsidR="00467DF2" w:rsidRPr="00B8462A" w14:paraId="4113B054" w14:textId="77777777" w:rsidTr="00D47622">
        <w:trPr>
          <w:trHeight w:val="1757"/>
        </w:trPr>
        <w:tc>
          <w:tcPr>
            <w:tcW w:w="2970" w:type="dxa"/>
          </w:tcPr>
          <w:p w14:paraId="5F0283B4" w14:textId="77777777" w:rsidR="00467DF2" w:rsidRPr="00B8462A" w:rsidRDefault="00467DF2" w:rsidP="00D47622">
            <w:pPr>
              <w:rPr>
                <w:b/>
                <w:sz w:val="22"/>
                <w:szCs w:val="22"/>
              </w:rPr>
            </w:pPr>
            <w:r w:rsidRPr="00B8462A">
              <w:rPr>
                <w:b/>
                <w:sz w:val="22"/>
                <w:szCs w:val="22"/>
              </w:rPr>
              <w:t xml:space="preserve">Essential skills and abilities: </w:t>
            </w:r>
          </w:p>
        </w:tc>
        <w:tc>
          <w:tcPr>
            <w:tcW w:w="7545" w:type="dxa"/>
          </w:tcPr>
          <w:p w14:paraId="7E837E3B" w14:textId="77777777" w:rsidR="00467DF2" w:rsidRPr="00B8462A" w:rsidRDefault="00467DF2" w:rsidP="00D47622">
            <w:pPr>
              <w:rPr>
                <w:sz w:val="22"/>
                <w:szCs w:val="22"/>
              </w:rPr>
            </w:pPr>
            <w:r w:rsidRPr="00B8462A">
              <w:rPr>
                <w:sz w:val="22"/>
                <w:szCs w:val="22"/>
              </w:rPr>
              <w:t>Chairing – ability to organise, coordinate and follow through on key decisions. Manage competing views and positively challenge to achieve the desired outcomes.</w:t>
            </w:r>
          </w:p>
          <w:p w14:paraId="158EA894" w14:textId="77777777" w:rsidR="00467DF2" w:rsidRPr="00B8462A" w:rsidRDefault="00467DF2" w:rsidP="00D47622">
            <w:pPr>
              <w:rPr>
                <w:sz w:val="22"/>
                <w:szCs w:val="22"/>
              </w:rPr>
            </w:pPr>
          </w:p>
          <w:p w14:paraId="1CE5F515" w14:textId="4269F9EF" w:rsidR="00467DF2" w:rsidRPr="00B8462A" w:rsidRDefault="00467DF2" w:rsidP="00D47622">
            <w:pPr>
              <w:rPr>
                <w:sz w:val="22"/>
                <w:szCs w:val="22"/>
              </w:rPr>
            </w:pPr>
            <w:r w:rsidRPr="00B8462A">
              <w:rPr>
                <w:sz w:val="22"/>
                <w:szCs w:val="22"/>
              </w:rPr>
              <w:t xml:space="preserve">Communication – interpersonal and presentation skills. Able to translate complex issues into simple messages and actions for </w:t>
            </w:r>
            <w:r w:rsidR="008564C2" w:rsidRPr="00B8462A">
              <w:rPr>
                <w:sz w:val="22"/>
                <w:szCs w:val="22"/>
              </w:rPr>
              <w:t>the Pro-Active Bromley Executive</w:t>
            </w:r>
            <w:r w:rsidRPr="00B8462A">
              <w:rPr>
                <w:sz w:val="22"/>
                <w:szCs w:val="22"/>
              </w:rPr>
              <w:t>. Maintaining a positive public and professional profile.</w:t>
            </w:r>
          </w:p>
          <w:p w14:paraId="3CF7ECC3" w14:textId="77777777" w:rsidR="00467DF2" w:rsidRPr="00B8462A" w:rsidRDefault="00467DF2" w:rsidP="00D47622">
            <w:pPr>
              <w:rPr>
                <w:sz w:val="22"/>
                <w:szCs w:val="22"/>
              </w:rPr>
            </w:pPr>
          </w:p>
          <w:p w14:paraId="0E42CF48" w14:textId="59E80171" w:rsidR="00467DF2" w:rsidRPr="00B8462A" w:rsidRDefault="00467DF2" w:rsidP="00D47622">
            <w:pPr>
              <w:rPr>
                <w:sz w:val="22"/>
                <w:szCs w:val="22"/>
              </w:rPr>
            </w:pPr>
            <w:r w:rsidRPr="00B8462A">
              <w:rPr>
                <w:sz w:val="22"/>
                <w:szCs w:val="22"/>
              </w:rPr>
              <w:t>Ability to influence senior personnel and liaise with political representatives in order to further encourage support and funding to community sport, physical activity and health</w:t>
            </w:r>
            <w:r w:rsidR="00AC13D5" w:rsidRPr="00B8462A">
              <w:rPr>
                <w:sz w:val="22"/>
                <w:szCs w:val="22"/>
              </w:rPr>
              <w:t xml:space="preserve"> within Bromley</w:t>
            </w:r>
            <w:r w:rsidRPr="00B8462A">
              <w:rPr>
                <w:sz w:val="22"/>
                <w:szCs w:val="22"/>
              </w:rPr>
              <w:t>.</w:t>
            </w:r>
          </w:p>
          <w:p w14:paraId="3416B9D9" w14:textId="77777777" w:rsidR="00467DF2" w:rsidRPr="00B8462A" w:rsidRDefault="00467DF2" w:rsidP="00D47622">
            <w:pPr>
              <w:rPr>
                <w:sz w:val="22"/>
                <w:szCs w:val="22"/>
              </w:rPr>
            </w:pPr>
          </w:p>
          <w:p w14:paraId="66E4989D" w14:textId="77777777" w:rsidR="00467DF2" w:rsidRPr="00B8462A" w:rsidRDefault="00467DF2" w:rsidP="00D47622">
            <w:pPr>
              <w:rPr>
                <w:sz w:val="22"/>
                <w:szCs w:val="22"/>
              </w:rPr>
            </w:pPr>
            <w:r w:rsidRPr="00B8462A">
              <w:rPr>
                <w:sz w:val="22"/>
                <w:szCs w:val="22"/>
              </w:rPr>
              <w:t>Ability to develop good working relations between stakeholders.</w:t>
            </w:r>
          </w:p>
          <w:p w14:paraId="6ABFB69E" w14:textId="77777777" w:rsidR="00467DF2" w:rsidRPr="00B8462A" w:rsidRDefault="00467DF2" w:rsidP="00D47622">
            <w:pPr>
              <w:rPr>
                <w:sz w:val="22"/>
                <w:szCs w:val="22"/>
              </w:rPr>
            </w:pPr>
          </w:p>
          <w:p w14:paraId="57CDC7B4" w14:textId="77777777" w:rsidR="00467DF2" w:rsidRPr="00B8462A" w:rsidRDefault="00467DF2" w:rsidP="00D47622">
            <w:pPr>
              <w:rPr>
                <w:sz w:val="22"/>
                <w:szCs w:val="22"/>
              </w:rPr>
            </w:pPr>
            <w:r w:rsidRPr="00B8462A">
              <w:rPr>
                <w:sz w:val="22"/>
                <w:szCs w:val="22"/>
              </w:rPr>
              <w:t>Assertive, clear thinking and able to negotiate.</w:t>
            </w:r>
          </w:p>
          <w:p w14:paraId="0C732B58" w14:textId="77777777" w:rsidR="00467DF2" w:rsidRPr="00B8462A" w:rsidRDefault="00467DF2" w:rsidP="00D47622">
            <w:pPr>
              <w:rPr>
                <w:sz w:val="22"/>
                <w:szCs w:val="22"/>
              </w:rPr>
            </w:pPr>
          </w:p>
          <w:p w14:paraId="39529879" w14:textId="77777777" w:rsidR="00467DF2" w:rsidRPr="00B8462A" w:rsidRDefault="00467DF2" w:rsidP="00D47622">
            <w:pPr>
              <w:rPr>
                <w:sz w:val="22"/>
                <w:szCs w:val="22"/>
              </w:rPr>
            </w:pPr>
            <w:r w:rsidRPr="00B8462A">
              <w:rPr>
                <w:sz w:val="22"/>
                <w:szCs w:val="22"/>
              </w:rPr>
              <w:t>Ability to influence key stakeholders and decision makers.</w:t>
            </w:r>
          </w:p>
          <w:p w14:paraId="30B03B11" w14:textId="77777777" w:rsidR="00467DF2" w:rsidRPr="00B8462A" w:rsidRDefault="00467DF2" w:rsidP="00D47622">
            <w:pPr>
              <w:rPr>
                <w:sz w:val="22"/>
                <w:szCs w:val="22"/>
              </w:rPr>
            </w:pPr>
          </w:p>
          <w:p w14:paraId="73D6BE3C" w14:textId="77777777" w:rsidR="00467DF2" w:rsidRPr="00B8462A" w:rsidRDefault="00467DF2" w:rsidP="00D47622">
            <w:pPr>
              <w:rPr>
                <w:sz w:val="22"/>
                <w:szCs w:val="22"/>
              </w:rPr>
            </w:pPr>
            <w:r w:rsidRPr="00B8462A">
              <w:rPr>
                <w:sz w:val="22"/>
                <w:szCs w:val="22"/>
              </w:rPr>
              <w:t>Problem solving – ability to identify issues and areas of risk whilst leading partners to effective resolution and decision.</w:t>
            </w:r>
          </w:p>
          <w:p w14:paraId="104CF371" w14:textId="77777777" w:rsidR="00467DF2" w:rsidRPr="00B8462A" w:rsidRDefault="00467DF2" w:rsidP="00D47622">
            <w:pPr>
              <w:rPr>
                <w:sz w:val="22"/>
                <w:szCs w:val="22"/>
              </w:rPr>
            </w:pPr>
          </w:p>
          <w:p w14:paraId="73240266" w14:textId="341C2E66" w:rsidR="00467DF2" w:rsidRPr="00B8462A" w:rsidRDefault="00467DF2" w:rsidP="00D47622">
            <w:pPr>
              <w:rPr>
                <w:sz w:val="22"/>
                <w:szCs w:val="22"/>
              </w:rPr>
            </w:pPr>
            <w:r w:rsidRPr="00B8462A">
              <w:rPr>
                <w:sz w:val="22"/>
                <w:szCs w:val="22"/>
              </w:rPr>
              <w:t xml:space="preserve">Ability to recognise discrimination in its many forms to ensure that </w:t>
            </w:r>
            <w:r w:rsidR="00AC13D5" w:rsidRPr="00B8462A">
              <w:rPr>
                <w:sz w:val="22"/>
                <w:szCs w:val="22"/>
              </w:rPr>
              <w:t>Pro-Active Bromley Executive</w:t>
            </w:r>
            <w:r w:rsidRPr="00B8462A">
              <w:rPr>
                <w:sz w:val="22"/>
                <w:szCs w:val="22"/>
              </w:rPr>
              <w:t xml:space="preserve"> upholds its policies around Equal Opportunities.</w:t>
            </w:r>
          </w:p>
          <w:p w14:paraId="477D06C7" w14:textId="77777777" w:rsidR="00467DF2" w:rsidRPr="00B8462A" w:rsidRDefault="00467DF2" w:rsidP="00D47622">
            <w:pPr>
              <w:rPr>
                <w:sz w:val="22"/>
                <w:szCs w:val="22"/>
              </w:rPr>
            </w:pPr>
          </w:p>
          <w:p w14:paraId="2279E6B9" w14:textId="564868CF" w:rsidR="00467DF2" w:rsidRPr="00B8462A" w:rsidRDefault="00467DF2" w:rsidP="00D47622">
            <w:pPr>
              <w:rPr>
                <w:sz w:val="22"/>
                <w:szCs w:val="22"/>
              </w:rPr>
            </w:pPr>
            <w:r w:rsidRPr="00B8462A">
              <w:rPr>
                <w:sz w:val="22"/>
                <w:szCs w:val="22"/>
              </w:rPr>
              <w:t xml:space="preserve">Self-motivating and able to operate </w:t>
            </w:r>
            <w:r w:rsidR="00200A5D" w:rsidRPr="00B8462A">
              <w:rPr>
                <w:sz w:val="22"/>
                <w:szCs w:val="22"/>
              </w:rPr>
              <w:t xml:space="preserve">independently with little direct supervision </w:t>
            </w:r>
          </w:p>
          <w:p w14:paraId="3995064C" w14:textId="77777777" w:rsidR="00467DF2" w:rsidRPr="00B8462A" w:rsidRDefault="00467DF2" w:rsidP="00D47622">
            <w:pPr>
              <w:rPr>
                <w:sz w:val="22"/>
                <w:szCs w:val="22"/>
              </w:rPr>
            </w:pPr>
          </w:p>
          <w:p w14:paraId="251F6934" w14:textId="77777777" w:rsidR="00467DF2" w:rsidRPr="00B8462A" w:rsidRDefault="00467DF2" w:rsidP="00D47622">
            <w:pPr>
              <w:rPr>
                <w:sz w:val="22"/>
                <w:szCs w:val="22"/>
              </w:rPr>
            </w:pPr>
          </w:p>
        </w:tc>
      </w:tr>
      <w:tr w:rsidR="00467DF2" w:rsidRPr="00B8462A" w14:paraId="5D8271D7" w14:textId="77777777" w:rsidTr="00D47622">
        <w:trPr>
          <w:trHeight w:val="1285"/>
        </w:trPr>
        <w:tc>
          <w:tcPr>
            <w:tcW w:w="2970" w:type="dxa"/>
          </w:tcPr>
          <w:p w14:paraId="2B606873" w14:textId="77777777" w:rsidR="00467DF2" w:rsidRPr="00B8462A" w:rsidRDefault="00467DF2" w:rsidP="00D47622">
            <w:pPr>
              <w:rPr>
                <w:b/>
                <w:sz w:val="22"/>
                <w:szCs w:val="22"/>
              </w:rPr>
            </w:pPr>
            <w:r w:rsidRPr="00B8462A">
              <w:rPr>
                <w:b/>
                <w:sz w:val="22"/>
                <w:szCs w:val="22"/>
              </w:rPr>
              <w:lastRenderedPageBreak/>
              <w:t>Desirable skills and abilities:</w:t>
            </w:r>
          </w:p>
        </w:tc>
        <w:tc>
          <w:tcPr>
            <w:tcW w:w="7545" w:type="dxa"/>
          </w:tcPr>
          <w:p w14:paraId="2C93C6C4" w14:textId="77777777" w:rsidR="00467DF2" w:rsidRPr="00B8462A" w:rsidRDefault="00467DF2" w:rsidP="00D47622">
            <w:pPr>
              <w:rPr>
                <w:sz w:val="22"/>
                <w:szCs w:val="22"/>
              </w:rPr>
            </w:pPr>
            <w:r w:rsidRPr="00B8462A">
              <w:rPr>
                <w:sz w:val="22"/>
                <w:szCs w:val="22"/>
              </w:rPr>
              <w:t>Conflict resolution through negotiation and delegation.</w:t>
            </w:r>
          </w:p>
          <w:p w14:paraId="3C3D0F84" w14:textId="77777777" w:rsidR="00467DF2" w:rsidRPr="00B8462A" w:rsidRDefault="00467DF2" w:rsidP="00D47622">
            <w:pPr>
              <w:rPr>
                <w:sz w:val="22"/>
                <w:szCs w:val="22"/>
              </w:rPr>
            </w:pPr>
          </w:p>
          <w:p w14:paraId="0D890B48" w14:textId="77777777" w:rsidR="00467DF2" w:rsidRPr="00B8462A" w:rsidRDefault="00467DF2" w:rsidP="00D47622">
            <w:pPr>
              <w:rPr>
                <w:sz w:val="22"/>
                <w:szCs w:val="22"/>
              </w:rPr>
            </w:pPr>
            <w:r w:rsidRPr="00B8462A">
              <w:rPr>
                <w:sz w:val="22"/>
                <w:szCs w:val="22"/>
              </w:rPr>
              <w:t>Able to use information technology systems.</w:t>
            </w:r>
          </w:p>
        </w:tc>
      </w:tr>
      <w:tr w:rsidR="00467DF2" w:rsidRPr="00B8462A" w14:paraId="52CAF7B1" w14:textId="77777777" w:rsidTr="00D47622">
        <w:trPr>
          <w:trHeight w:val="1285"/>
        </w:trPr>
        <w:tc>
          <w:tcPr>
            <w:tcW w:w="2970" w:type="dxa"/>
          </w:tcPr>
          <w:p w14:paraId="70563725" w14:textId="77777777" w:rsidR="00467DF2" w:rsidRPr="00B8462A" w:rsidRDefault="00467DF2" w:rsidP="00D47622">
            <w:pPr>
              <w:rPr>
                <w:b/>
                <w:sz w:val="22"/>
                <w:szCs w:val="22"/>
              </w:rPr>
            </w:pPr>
            <w:r w:rsidRPr="00B8462A">
              <w:rPr>
                <w:b/>
                <w:sz w:val="22"/>
                <w:szCs w:val="22"/>
              </w:rPr>
              <w:t>Essential experience:</w:t>
            </w:r>
          </w:p>
        </w:tc>
        <w:tc>
          <w:tcPr>
            <w:tcW w:w="7545" w:type="dxa"/>
          </w:tcPr>
          <w:p w14:paraId="368E71D1" w14:textId="27751EF5" w:rsidR="00467DF2" w:rsidRPr="00B8462A" w:rsidRDefault="00467DF2" w:rsidP="00D47622">
            <w:pPr>
              <w:rPr>
                <w:sz w:val="22"/>
                <w:szCs w:val="22"/>
              </w:rPr>
            </w:pPr>
            <w:r w:rsidRPr="00B8462A">
              <w:rPr>
                <w:sz w:val="22"/>
                <w:szCs w:val="22"/>
              </w:rPr>
              <w:t>Chairing</w:t>
            </w:r>
            <w:r w:rsidR="00DF79C9" w:rsidRPr="00B8462A">
              <w:rPr>
                <w:sz w:val="22"/>
                <w:szCs w:val="22"/>
              </w:rPr>
              <w:t xml:space="preserve"> </w:t>
            </w:r>
            <w:r w:rsidRPr="00B8462A">
              <w:rPr>
                <w:sz w:val="22"/>
                <w:szCs w:val="22"/>
              </w:rPr>
              <w:t>professional meetings at a senior level and ability to chair in an efficient and effective manner.</w:t>
            </w:r>
          </w:p>
          <w:p w14:paraId="11B11DA5" w14:textId="77777777" w:rsidR="00467DF2" w:rsidRPr="00B8462A" w:rsidRDefault="00467DF2" w:rsidP="00D47622">
            <w:pPr>
              <w:tabs>
                <w:tab w:val="left" w:pos="4200"/>
              </w:tabs>
              <w:rPr>
                <w:sz w:val="22"/>
                <w:szCs w:val="22"/>
              </w:rPr>
            </w:pPr>
            <w:r w:rsidRPr="00B8462A">
              <w:rPr>
                <w:sz w:val="22"/>
                <w:szCs w:val="22"/>
              </w:rPr>
              <w:tab/>
            </w:r>
          </w:p>
        </w:tc>
      </w:tr>
      <w:tr w:rsidR="00467DF2" w:rsidRPr="00B8462A" w14:paraId="0E1A3537" w14:textId="77777777" w:rsidTr="00D47622">
        <w:trPr>
          <w:trHeight w:val="1285"/>
        </w:trPr>
        <w:tc>
          <w:tcPr>
            <w:tcW w:w="2970" w:type="dxa"/>
          </w:tcPr>
          <w:p w14:paraId="4F8D1658" w14:textId="77777777" w:rsidR="00467DF2" w:rsidRPr="00B8462A" w:rsidRDefault="00467DF2" w:rsidP="00D47622">
            <w:pPr>
              <w:rPr>
                <w:b/>
                <w:sz w:val="22"/>
                <w:szCs w:val="22"/>
              </w:rPr>
            </w:pPr>
            <w:r w:rsidRPr="00B8462A">
              <w:rPr>
                <w:b/>
                <w:sz w:val="22"/>
                <w:szCs w:val="22"/>
              </w:rPr>
              <w:t>Desirable experience:</w:t>
            </w:r>
          </w:p>
        </w:tc>
        <w:tc>
          <w:tcPr>
            <w:tcW w:w="7545" w:type="dxa"/>
          </w:tcPr>
          <w:p w14:paraId="729F0E06" w14:textId="42825D2A" w:rsidR="00467DF2" w:rsidRPr="00B8462A" w:rsidRDefault="00467DF2" w:rsidP="00D47622">
            <w:pPr>
              <w:rPr>
                <w:sz w:val="22"/>
                <w:szCs w:val="22"/>
              </w:rPr>
            </w:pPr>
            <w:r w:rsidRPr="00B8462A">
              <w:rPr>
                <w:sz w:val="22"/>
                <w:szCs w:val="22"/>
              </w:rPr>
              <w:t>Leading and managing in large public</w:t>
            </w:r>
            <w:r w:rsidR="00DF79C9" w:rsidRPr="00B8462A">
              <w:rPr>
                <w:sz w:val="22"/>
                <w:szCs w:val="22"/>
              </w:rPr>
              <w:t xml:space="preserve">, </w:t>
            </w:r>
            <w:r w:rsidRPr="00B8462A">
              <w:rPr>
                <w:sz w:val="22"/>
                <w:szCs w:val="22"/>
              </w:rPr>
              <w:t>independent, or voluntary sector organisation</w:t>
            </w:r>
            <w:r w:rsidR="002C6729">
              <w:rPr>
                <w:sz w:val="22"/>
                <w:szCs w:val="22"/>
              </w:rPr>
              <w:t>s</w:t>
            </w:r>
            <w:r w:rsidRPr="00B8462A">
              <w:rPr>
                <w:sz w:val="22"/>
                <w:szCs w:val="22"/>
              </w:rPr>
              <w:t xml:space="preserve"> at a senior level </w:t>
            </w:r>
          </w:p>
          <w:p w14:paraId="5AE9F723" w14:textId="77777777" w:rsidR="00467DF2" w:rsidRPr="00B8462A" w:rsidRDefault="00467DF2" w:rsidP="00D47622">
            <w:pPr>
              <w:rPr>
                <w:sz w:val="22"/>
                <w:szCs w:val="22"/>
              </w:rPr>
            </w:pPr>
          </w:p>
          <w:p w14:paraId="5CBAD666" w14:textId="4A950C79" w:rsidR="00467DF2" w:rsidRPr="00B8462A" w:rsidRDefault="00467DF2" w:rsidP="00D47622">
            <w:pPr>
              <w:rPr>
                <w:sz w:val="22"/>
                <w:szCs w:val="22"/>
              </w:rPr>
            </w:pPr>
            <w:r w:rsidRPr="00B8462A">
              <w:rPr>
                <w:sz w:val="22"/>
                <w:szCs w:val="22"/>
              </w:rPr>
              <w:t>Sufficient experience within a sport, physical activity and health context as to understand the operational challenges of</w:t>
            </w:r>
            <w:r w:rsidR="00890DC2" w:rsidRPr="00B8462A">
              <w:rPr>
                <w:sz w:val="22"/>
                <w:szCs w:val="22"/>
              </w:rPr>
              <w:t xml:space="preserve"> Pro-Active Bromley</w:t>
            </w:r>
            <w:r w:rsidR="00B805CD" w:rsidRPr="00B8462A">
              <w:rPr>
                <w:sz w:val="22"/>
                <w:szCs w:val="22"/>
              </w:rPr>
              <w:t xml:space="preserve"> Executive</w:t>
            </w:r>
            <w:r w:rsidRPr="00B8462A">
              <w:rPr>
                <w:sz w:val="22"/>
                <w:szCs w:val="22"/>
              </w:rPr>
              <w:t xml:space="preserve"> members.</w:t>
            </w:r>
          </w:p>
          <w:p w14:paraId="06BFFB59" w14:textId="77777777" w:rsidR="00467DF2" w:rsidRPr="00B8462A" w:rsidRDefault="00467DF2" w:rsidP="00D47622">
            <w:pPr>
              <w:rPr>
                <w:sz w:val="22"/>
                <w:szCs w:val="22"/>
              </w:rPr>
            </w:pPr>
          </w:p>
        </w:tc>
      </w:tr>
      <w:tr w:rsidR="00467DF2" w:rsidRPr="00B8462A" w14:paraId="3E31C883" w14:textId="77777777" w:rsidTr="00D47622">
        <w:trPr>
          <w:trHeight w:val="684"/>
        </w:trPr>
        <w:tc>
          <w:tcPr>
            <w:tcW w:w="2970" w:type="dxa"/>
          </w:tcPr>
          <w:p w14:paraId="1E783515" w14:textId="77777777" w:rsidR="00467DF2" w:rsidRPr="00B8462A" w:rsidRDefault="00467DF2" w:rsidP="00D47622">
            <w:pPr>
              <w:rPr>
                <w:b/>
                <w:sz w:val="22"/>
                <w:szCs w:val="22"/>
              </w:rPr>
            </w:pPr>
            <w:r w:rsidRPr="00B8462A">
              <w:rPr>
                <w:b/>
                <w:sz w:val="22"/>
                <w:szCs w:val="22"/>
              </w:rPr>
              <w:t>Special conditions:</w:t>
            </w:r>
          </w:p>
        </w:tc>
        <w:tc>
          <w:tcPr>
            <w:tcW w:w="7545" w:type="dxa"/>
          </w:tcPr>
          <w:p w14:paraId="04991FA7" w14:textId="77777777" w:rsidR="00467DF2" w:rsidRPr="00B8462A" w:rsidRDefault="00467DF2" w:rsidP="00D47622">
            <w:pPr>
              <w:rPr>
                <w:sz w:val="22"/>
                <w:szCs w:val="22"/>
              </w:rPr>
            </w:pPr>
            <w:r w:rsidRPr="00B8462A">
              <w:rPr>
                <w:sz w:val="22"/>
                <w:szCs w:val="22"/>
              </w:rPr>
              <w:t>Ability to attend meetings and other events outside normal working hours as requested (usually evenings, occasionally weekends).</w:t>
            </w:r>
          </w:p>
          <w:p w14:paraId="016005EA" w14:textId="77777777" w:rsidR="00467DF2" w:rsidRPr="00B8462A" w:rsidRDefault="00467DF2" w:rsidP="00D47622">
            <w:pPr>
              <w:rPr>
                <w:sz w:val="22"/>
                <w:szCs w:val="22"/>
              </w:rPr>
            </w:pPr>
          </w:p>
          <w:p w14:paraId="5BCF96FB" w14:textId="071D56C3" w:rsidR="00467DF2" w:rsidRPr="00B8462A" w:rsidRDefault="00467DF2" w:rsidP="00D47622">
            <w:pPr>
              <w:rPr>
                <w:sz w:val="22"/>
                <w:szCs w:val="22"/>
              </w:rPr>
            </w:pPr>
            <w:r w:rsidRPr="00B8462A">
              <w:rPr>
                <w:sz w:val="22"/>
                <w:szCs w:val="22"/>
              </w:rPr>
              <w:t xml:space="preserve">This is a voluntary </w:t>
            </w:r>
            <w:proofErr w:type="gramStart"/>
            <w:r w:rsidRPr="00B8462A">
              <w:rPr>
                <w:sz w:val="22"/>
                <w:szCs w:val="22"/>
              </w:rPr>
              <w:t>role,</w:t>
            </w:r>
            <w:proofErr w:type="gramEnd"/>
            <w:r w:rsidRPr="00B8462A">
              <w:rPr>
                <w:sz w:val="22"/>
                <w:szCs w:val="22"/>
              </w:rPr>
              <w:t xml:space="preserve"> all reasonable expenses will be reimbursed</w:t>
            </w:r>
            <w:r w:rsidR="00B805CD" w:rsidRPr="00B8462A">
              <w:rPr>
                <w:sz w:val="22"/>
                <w:szCs w:val="22"/>
              </w:rPr>
              <w:t xml:space="preserve"> upon prior agreement</w:t>
            </w:r>
            <w:r w:rsidRPr="00B8462A">
              <w:rPr>
                <w:sz w:val="22"/>
                <w:szCs w:val="22"/>
              </w:rPr>
              <w:t>.</w:t>
            </w:r>
          </w:p>
          <w:p w14:paraId="45E00522" w14:textId="77777777" w:rsidR="00467DF2" w:rsidRPr="00B8462A" w:rsidRDefault="00467DF2" w:rsidP="00D47622">
            <w:pPr>
              <w:ind w:left="360"/>
              <w:rPr>
                <w:b/>
                <w:sz w:val="22"/>
                <w:szCs w:val="22"/>
              </w:rPr>
            </w:pPr>
          </w:p>
        </w:tc>
      </w:tr>
    </w:tbl>
    <w:p w14:paraId="16E6174B" w14:textId="77777777" w:rsidR="00467DF2" w:rsidRDefault="00467DF2" w:rsidP="00467DF2"/>
    <w:p w14:paraId="7C26D13F" w14:textId="77777777" w:rsidR="00D93D85" w:rsidRDefault="00D93D85"/>
    <w:sectPr w:rsidR="00D93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5FA8"/>
    <w:multiLevelType w:val="hybridMultilevel"/>
    <w:tmpl w:val="514E8B28"/>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D7BAF"/>
    <w:multiLevelType w:val="hybridMultilevel"/>
    <w:tmpl w:val="5DE0CA90"/>
    <w:lvl w:ilvl="0" w:tplc="53869670">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F2"/>
    <w:rsid w:val="000333D9"/>
    <w:rsid w:val="000A3151"/>
    <w:rsid w:val="000B5562"/>
    <w:rsid w:val="000C0F35"/>
    <w:rsid w:val="00143B69"/>
    <w:rsid w:val="001B5B85"/>
    <w:rsid w:val="00200A5D"/>
    <w:rsid w:val="002A21C1"/>
    <w:rsid w:val="002C6729"/>
    <w:rsid w:val="0039242A"/>
    <w:rsid w:val="003F3A5C"/>
    <w:rsid w:val="00406D80"/>
    <w:rsid w:val="0046387A"/>
    <w:rsid w:val="00467DF2"/>
    <w:rsid w:val="004B3E17"/>
    <w:rsid w:val="004C7209"/>
    <w:rsid w:val="0054662D"/>
    <w:rsid w:val="005B2BA1"/>
    <w:rsid w:val="006F3727"/>
    <w:rsid w:val="008564C2"/>
    <w:rsid w:val="00890DC2"/>
    <w:rsid w:val="009F2E30"/>
    <w:rsid w:val="00AC13D5"/>
    <w:rsid w:val="00B805CD"/>
    <w:rsid w:val="00B821AF"/>
    <w:rsid w:val="00B8462A"/>
    <w:rsid w:val="00BB0B70"/>
    <w:rsid w:val="00BF7F7C"/>
    <w:rsid w:val="00C37491"/>
    <w:rsid w:val="00CB78B6"/>
    <w:rsid w:val="00CC6BF8"/>
    <w:rsid w:val="00CD70C1"/>
    <w:rsid w:val="00CE12DF"/>
    <w:rsid w:val="00D245AF"/>
    <w:rsid w:val="00D93D85"/>
    <w:rsid w:val="00DF79C9"/>
    <w:rsid w:val="00E83AEB"/>
    <w:rsid w:val="00FA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A427"/>
  <w15:chartTrackingRefBased/>
  <w15:docId w15:val="{E5B77B00-3FFB-4AF7-ACC1-3DDB0CA6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F2"/>
    <w:pPr>
      <w:spacing w:after="0" w:line="240" w:lineRule="auto"/>
    </w:pPr>
    <w:rPr>
      <w:rFonts w:ascii="Arial" w:eastAsia="Times New Roman" w:hAnsi="Arial" w:cs="Arial"/>
      <w:sz w:val="24"/>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F2"/>
    <w:pPr>
      <w:jc w:val="both"/>
    </w:pPr>
    <w:rPr>
      <w:rFonts w:cs="Times New Roman"/>
      <w:b/>
      <w:szCs w:val="20"/>
    </w:rPr>
  </w:style>
  <w:style w:type="character" w:customStyle="1" w:styleId="BodyTextChar">
    <w:name w:val="Body Text Char"/>
    <w:basedOn w:val="DefaultParagraphFont"/>
    <w:link w:val="BodyText"/>
    <w:rsid w:val="00467DF2"/>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3F3A5C"/>
    <w:rPr>
      <w:sz w:val="16"/>
      <w:szCs w:val="16"/>
    </w:rPr>
  </w:style>
  <w:style w:type="paragraph" w:styleId="CommentText">
    <w:name w:val="annotation text"/>
    <w:basedOn w:val="Normal"/>
    <w:link w:val="CommentTextChar"/>
    <w:uiPriority w:val="99"/>
    <w:semiHidden/>
    <w:unhideWhenUsed/>
    <w:rsid w:val="003F3A5C"/>
    <w:rPr>
      <w:sz w:val="20"/>
      <w:szCs w:val="20"/>
    </w:rPr>
  </w:style>
  <w:style w:type="character" w:customStyle="1" w:styleId="CommentTextChar">
    <w:name w:val="Comment Text Char"/>
    <w:basedOn w:val="DefaultParagraphFont"/>
    <w:link w:val="CommentText"/>
    <w:uiPriority w:val="99"/>
    <w:semiHidden/>
    <w:rsid w:val="003F3A5C"/>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F3A5C"/>
    <w:rPr>
      <w:b/>
      <w:bCs/>
    </w:rPr>
  </w:style>
  <w:style w:type="character" w:customStyle="1" w:styleId="CommentSubjectChar">
    <w:name w:val="Comment Subject Char"/>
    <w:basedOn w:val="CommentTextChar"/>
    <w:link w:val="CommentSubject"/>
    <w:uiPriority w:val="99"/>
    <w:semiHidden/>
    <w:rsid w:val="003F3A5C"/>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3F3A5C"/>
    <w:rPr>
      <w:rFonts w:ascii="Segoe UI" w:hAnsi="Segoe UI" w:cs="Segoe UI"/>
      <w:sz w:val="18"/>
    </w:rPr>
  </w:style>
  <w:style w:type="character" w:customStyle="1" w:styleId="BalloonTextChar">
    <w:name w:val="Balloon Text Char"/>
    <w:basedOn w:val="DefaultParagraphFont"/>
    <w:link w:val="BalloonText"/>
    <w:uiPriority w:val="99"/>
    <w:semiHidden/>
    <w:rsid w:val="003F3A5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FEAA81253E74D9CF6AFD095CEA460" ma:contentTypeVersion="10" ma:contentTypeDescription="Create a new document." ma:contentTypeScope="" ma:versionID="0a7c75833dde3226068ba2574e1352e9">
  <xsd:schema xmlns:xsd="http://www.w3.org/2001/XMLSchema" xmlns:xs="http://www.w3.org/2001/XMLSchema" xmlns:p="http://schemas.microsoft.com/office/2006/metadata/properties" xmlns:ns3="773025f6-17af-4201-81d6-888e9110dcc9" targetNamespace="http://schemas.microsoft.com/office/2006/metadata/properties" ma:root="true" ma:fieldsID="f18571f4350464fbc5d28aaae04bd6bd" ns3:_="">
    <xsd:import namespace="773025f6-17af-4201-81d6-888e9110d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5f6-17af-4201-81d6-888e9110d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47A01-D844-4AB5-B870-92A684EB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5f6-17af-4201-81d6-888e9110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64046-3C99-4FCE-8A77-5E129A1F464A}">
  <ds:schemaRefs>
    <ds:schemaRef ds:uri="http://schemas.microsoft.com/sharepoint/v3/contenttype/forms"/>
  </ds:schemaRefs>
</ds:datastoreItem>
</file>

<file path=customXml/itemProps3.xml><?xml version="1.0" encoding="utf-8"?>
<ds:datastoreItem xmlns:ds="http://schemas.openxmlformats.org/officeDocument/2006/customXml" ds:itemID="{C5488B82-9883-4508-8D01-5AB8FAACB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Gentles</dc:creator>
  <cp:keywords/>
  <dc:description/>
  <cp:lastModifiedBy>Griffiths, Richard</cp:lastModifiedBy>
  <cp:revision>2</cp:revision>
  <dcterms:created xsi:type="dcterms:W3CDTF">2021-04-09T12:27:00Z</dcterms:created>
  <dcterms:modified xsi:type="dcterms:W3CDTF">2021-04-09T12:27:00Z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0x010100C41FEAA81253E74D9CF6AFD095CEA460</vt:lpwstr>
  </property>
</Properties>
</file>