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D90AA" w14:textId="77777777" w:rsidR="00F529EA" w:rsidRDefault="00F529EA">
      <w:pPr>
        <w:widowControl w:val="0"/>
        <w:pBdr>
          <w:top w:val="nil"/>
          <w:left w:val="nil"/>
          <w:bottom w:val="nil"/>
          <w:right w:val="nil"/>
          <w:between w:val="nil"/>
        </w:pBdr>
        <w:spacing w:line="276" w:lineRule="auto"/>
        <w:jc w:val="left"/>
        <w:rPr>
          <w:color w:val="000000"/>
          <w:sz w:val="22"/>
          <w:szCs w:val="22"/>
        </w:rPr>
      </w:pPr>
    </w:p>
    <w:tbl>
      <w:tblPr>
        <w:tblStyle w:val="a"/>
        <w:tblW w:w="9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383"/>
        <w:gridCol w:w="4350"/>
      </w:tblGrid>
      <w:tr w:rsidR="00F529EA" w14:paraId="72D96E01" w14:textId="77777777">
        <w:trPr>
          <w:cantSplit/>
          <w:trHeight w:val="432"/>
        </w:trPr>
        <w:tc>
          <w:tcPr>
            <w:tcW w:w="5383" w:type="dxa"/>
            <w:vAlign w:val="center"/>
          </w:tcPr>
          <w:p w14:paraId="37A3A865" w14:textId="1DD9C7D6" w:rsidR="00F529EA" w:rsidRDefault="004A1F75" w:rsidP="00350474">
            <w:pPr>
              <w:tabs>
                <w:tab w:val="left" w:pos="1311"/>
              </w:tabs>
              <w:jc w:val="left"/>
              <w:rPr>
                <w:b/>
                <w:sz w:val="20"/>
                <w:szCs w:val="20"/>
              </w:rPr>
            </w:pPr>
            <w:r>
              <w:rPr>
                <w:b/>
                <w:sz w:val="20"/>
                <w:szCs w:val="20"/>
              </w:rPr>
              <w:t>Post Title:</w:t>
            </w:r>
            <w:r>
              <w:rPr>
                <w:b/>
                <w:sz w:val="20"/>
                <w:szCs w:val="20"/>
              </w:rPr>
              <w:tab/>
              <w:t>Head of Learner Support Services</w:t>
            </w:r>
          </w:p>
        </w:tc>
        <w:tc>
          <w:tcPr>
            <w:tcW w:w="4350" w:type="dxa"/>
            <w:vAlign w:val="center"/>
          </w:tcPr>
          <w:p w14:paraId="1C7FEDFB" w14:textId="3161C74E" w:rsidR="00F529EA" w:rsidRDefault="004A1F75">
            <w:pPr>
              <w:tabs>
                <w:tab w:val="left" w:pos="1172"/>
              </w:tabs>
              <w:rPr>
                <w:b/>
                <w:sz w:val="20"/>
                <w:szCs w:val="20"/>
              </w:rPr>
            </w:pPr>
            <w:r>
              <w:rPr>
                <w:b/>
                <w:sz w:val="20"/>
                <w:szCs w:val="20"/>
              </w:rPr>
              <w:t>Grade:</w:t>
            </w:r>
            <w:r w:rsidR="00815745">
              <w:rPr>
                <w:b/>
                <w:sz w:val="20"/>
                <w:szCs w:val="20"/>
              </w:rPr>
              <w:t xml:space="preserve"> BR14 </w:t>
            </w:r>
            <w:r>
              <w:rPr>
                <w:b/>
                <w:sz w:val="20"/>
                <w:szCs w:val="20"/>
              </w:rPr>
              <w:tab/>
            </w:r>
          </w:p>
        </w:tc>
      </w:tr>
      <w:tr w:rsidR="00F529EA" w14:paraId="308D7FAA" w14:textId="77777777">
        <w:trPr>
          <w:cantSplit/>
          <w:trHeight w:val="432"/>
        </w:trPr>
        <w:tc>
          <w:tcPr>
            <w:tcW w:w="5383" w:type="dxa"/>
            <w:vAlign w:val="center"/>
          </w:tcPr>
          <w:p w14:paraId="1A5E0291" w14:textId="334809A4" w:rsidR="00F529EA" w:rsidRDefault="004A1F75">
            <w:pPr>
              <w:tabs>
                <w:tab w:val="left" w:pos="1311"/>
              </w:tabs>
              <w:rPr>
                <w:b/>
                <w:sz w:val="20"/>
                <w:szCs w:val="20"/>
              </w:rPr>
            </w:pPr>
            <w:r>
              <w:rPr>
                <w:b/>
                <w:sz w:val="20"/>
                <w:szCs w:val="20"/>
              </w:rPr>
              <w:t>Department:</w:t>
            </w:r>
            <w:r>
              <w:rPr>
                <w:b/>
                <w:sz w:val="20"/>
                <w:szCs w:val="20"/>
              </w:rPr>
              <w:tab/>
              <w:t>Children</w:t>
            </w:r>
            <w:r w:rsidR="00815745">
              <w:rPr>
                <w:b/>
                <w:sz w:val="20"/>
                <w:szCs w:val="20"/>
              </w:rPr>
              <w:t>,</w:t>
            </w:r>
            <w:r>
              <w:rPr>
                <w:b/>
                <w:sz w:val="20"/>
                <w:szCs w:val="20"/>
              </w:rPr>
              <w:t xml:space="preserve"> Education and Families</w:t>
            </w:r>
          </w:p>
        </w:tc>
        <w:tc>
          <w:tcPr>
            <w:tcW w:w="4350" w:type="dxa"/>
            <w:vAlign w:val="center"/>
          </w:tcPr>
          <w:p w14:paraId="2395453A" w14:textId="77777777" w:rsidR="00F529EA" w:rsidRDefault="004A1F75">
            <w:pPr>
              <w:tabs>
                <w:tab w:val="left" w:pos="1172"/>
              </w:tabs>
              <w:rPr>
                <w:b/>
                <w:sz w:val="20"/>
                <w:szCs w:val="20"/>
              </w:rPr>
            </w:pPr>
            <w:r>
              <w:rPr>
                <w:b/>
                <w:sz w:val="20"/>
                <w:szCs w:val="20"/>
              </w:rPr>
              <w:t>Division/Section: Adult Education</w:t>
            </w:r>
            <w:r>
              <w:rPr>
                <w:b/>
                <w:sz w:val="20"/>
                <w:szCs w:val="20"/>
              </w:rPr>
              <w:tab/>
            </w:r>
          </w:p>
        </w:tc>
      </w:tr>
      <w:tr w:rsidR="00F529EA" w14:paraId="7C6832B4" w14:textId="77777777">
        <w:trPr>
          <w:cantSplit/>
          <w:trHeight w:val="910"/>
        </w:trPr>
        <w:tc>
          <w:tcPr>
            <w:tcW w:w="5383" w:type="dxa"/>
            <w:vAlign w:val="center"/>
          </w:tcPr>
          <w:p w14:paraId="3F675C13" w14:textId="1F5DC5C2" w:rsidR="00F529EA" w:rsidRDefault="004A1F75">
            <w:pPr>
              <w:tabs>
                <w:tab w:val="left" w:pos="1311"/>
              </w:tabs>
              <w:jc w:val="left"/>
              <w:rPr>
                <w:b/>
                <w:sz w:val="20"/>
                <w:szCs w:val="20"/>
              </w:rPr>
            </w:pPr>
            <w:r>
              <w:rPr>
                <w:b/>
                <w:sz w:val="20"/>
                <w:szCs w:val="20"/>
              </w:rPr>
              <w:t xml:space="preserve">Post No:  </w:t>
            </w:r>
            <w:r w:rsidR="00180E89">
              <w:rPr>
                <w:b/>
                <w:sz w:val="20"/>
                <w:szCs w:val="20"/>
              </w:rPr>
              <w:t>20844</w:t>
            </w:r>
          </w:p>
        </w:tc>
        <w:tc>
          <w:tcPr>
            <w:tcW w:w="4350" w:type="dxa"/>
            <w:vAlign w:val="center"/>
          </w:tcPr>
          <w:p w14:paraId="7B440B08" w14:textId="77777777" w:rsidR="00F529EA" w:rsidRDefault="004A1F75" w:rsidP="00350474">
            <w:pPr>
              <w:tabs>
                <w:tab w:val="left" w:pos="1172"/>
              </w:tabs>
              <w:jc w:val="left"/>
              <w:rPr>
                <w:b/>
                <w:sz w:val="20"/>
                <w:szCs w:val="20"/>
              </w:rPr>
            </w:pPr>
            <w:r>
              <w:rPr>
                <w:b/>
                <w:sz w:val="20"/>
                <w:szCs w:val="20"/>
              </w:rPr>
              <w:t>Reports to:</w:t>
            </w:r>
            <w:r>
              <w:rPr>
                <w:b/>
                <w:sz w:val="20"/>
                <w:szCs w:val="20"/>
              </w:rPr>
              <w:tab/>
              <w:t>Head of Bromley Adult Education College</w:t>
            </w:r>
          </w:p>
        </w:tc>
      </w:tr>
    </w:tbl>
    <w:p w14:paraId="446E2CE2" w14:textId="77777777" w:rsidR="00F529EA" w:rsidRDefault="00F529EA">
      <w:pPr>
        <w:spacing w:line="100" w:lineRule="auto"/>
      </w:pPr>
    </w:p>
    <w:tbl>
      <w:tblPr>
        <w:tblStyle w:val="a0"/>
        <w:tblW w:w="9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33"/>
      </w:tblGrid>
      <w:tr w:rsidR="00F529EA" w14:paraId="4544229D" w14:textId="77777777">
        <w:trPr>
          <w:trHeight w:val="1604"/>
        </w:trPr>
        <w:tc>
          <w:tcPr>
            <w:tcW w:w="9733" w:type="dxa"/>
          </w:tcPr>
          <w:p w14:paraId="51BCBFEE" w14:textId="77777777" w:rsidR="00F529EA" w:rsidRDefault="004A1F75">
            <w:pPr>
              <w:tabs>
                <w:tab w:val="left" w:pos="3363"/>
              </w:tabs>
              <w:spacing w:line="360" w:lineRule="auto"/>
              <w:rPr>
                <w:b/>
                <w:sz w:val="20"/>
                <w:szCs w:val="20"/>
              </w:rPr>
            </w:pPr>
            <w:r>
              <w:rPr>
                <w:b/>
                <w:sz w:val="20"/>
                <w:szCs w:val="20"/>
              </w:rPr>
              <w:t xml:space="preserve">MAIN PURPOSE: </w:t>
            </w:r>
          </w:p>
          <w:p w14:paraId="31EF75CD" w14:textId="77777777" w:rsidR="00C47F55" w:rsidRDefault="00C47F55" w:rsidP="00C47F55">
            <w:pPr>
              <w:rPr>
                <w:sz w:val="20"/>
                <w:szCs w:val="20"/>
              </w:rPr>
            </w:pPr>
            <w:r>
              <w:rPr>
                <w:sz w:val="20"/>
                <w:szCs w:val="20"/>
              </w:rPr>
              <w:t>To lead and manage a high-quality Learner Support Services provision, which includes additional learner support, careers education, information, advice, and guidance (CIAG), welfare, learner voice and safeguarding.</w:t>
            </w:r>
          </w:p>
          <w:p w14:paraId="58C6C2B9" w14:textId="77777777" w:rsidR="00C47F55" w:rsidRDefault="00C47F55">
            <w:pPr>
              <w:rPr>
                <w:sz w:val="20"/>
                <w:szCs w:val="20"/>
              </w:rPr>
            </w:pPr>
          </w:p>
          <w:p w14:paraId="511BE188" w14:textId="14C80725" w:rsidR="00F529EA" w:rsidRDefault="004A1F75">
            <w:pPr>
              <w:rPr>
                <w:sz w:val="20"/>
                <w:szCs w:val="20"/>
              </w:rPr>
            </w:pPr>
            <w:r>
              <w:rPr>
                <w:sz w:val="20"/>
                <w:szCs w:val="20"/>
              </w:rPr>
              <w:t>To act as the Service’s Designated Safeguarding Lead and be accountable for ensuring the safeguarding of learners in accordance with statutory guidance. To provide internal staff training, updates, and guidance as and when required.</w:t>
            </w:r>
          </w:p>
          <w:p w14:paraId="35A7F09B" w14:textId="77777777" w:rsidR="00F529EA" w:rsidRDefault="00F529EA">
            <w:pPr>
              <w:rPr>
                <w:sz w:val="20"/>
                <w:szCs w:val="20"/>
              </w:rPr>
            </w:pPr>
          </w:p>
          <w:p w14:paraId="06C627C1" w14:textId="77777777" w:rsidR="00F529EA" w:rsidRDefault="004A1F75">
            <w:pPr>
              <w:rPr>
                <w:sz w:val="20"/>
                <w:szCs w:val="20"/>
              </w:rPr>
            </w:pPr>
            <w:r>
              <w:rPr>
                <w:sz w:val="20"/>
                <w:szCs w:val="20"/>
              </w:rPr>
              <w:t>To act as Single Point of Contact (SPOC) Single Point of Contact for Prevent Concerns (SPOC), in accordance with the Prevent Duty (2015), and attend multi agency meetings as and when required.</w:t>
            </w:r>
          </w:p>
          <w:p w14:paraId="7AEFC87D" w14:textId="77777777" w:rsidR="00F529EA" w:rsidRDefault="00F529EA">
            <w:pPr>
              <w:rPr>
                <w:sz w:val="20"/>
                <w:szCs w:val="20"/>
              </w:rPr>
            </w:pPr>
          </w:p>
          <w:p w14:paraId="6EA183A4" w14:textId="77777777" w:rsidR="00F529EA" w:rsidRDefault="00F529EA" w:rsidP="00C47F55">
            <w:pPr>
              <w:rPr>
                <w:sz w:val="20"/>
                <w:szCs w:val="20"/>
              </w:rPr>
            </w:pPr>
          </w:p>
        </w:tc>
      </w:tr>
    </w:tbl>
    <w:p w14:paraId="61F0BA93" w14:textId="77777777" w:rsidR="00F529EA" w:rsidRDefault="00F529EA">
      <w:pPr>
        <w:spacing w:line="100" w:lineRule="auto"/>
      </w:pPr>
    </w:p>
    <w:tbl>
      <w:tblPr>
        <w:tblStyle w:val="a1"/>
        <w:tblW w:w="9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33"/>
      </w:tblGrid>
      <w:tr w:rsidR="00F529EA" w14:paraId="32AE0CFF" w14:textId="77777777">
        <w:tc>
          <w:tcPr>
            <w:tcW w:w="9733" w:type="dxa"/>
          </w:tcPr>
          <w:p w14:paraId="6B327590" w14:textId="77777777" w:rsidR="00F529EA" w:rsidRDefault="004A1F75">
            <w:pPr>
              <w:spacing w:line="360" w:lineRule="auto"/>
              <w:rPr>
                <w:sz w:val="22"/>
                <w:szCs w:val="22"/>
              </w:rPr>
            </w:pPr>
            <w:r>
              <w:rPr>
                <w:b/>
                <w:sz w:val="20"/>
                <w:szCs w:val="20"/>
              </w:rPr>
              <w:t xml:space="preserve">SUMMARY OF RESPONSIBILITIES AND DUTIES: </w:t>
            </w:r>
          </w:p>
          <w:p w14:paraId="09D4FF31" w14:textId="77777777" w:rsidR="00F529EA" w:rsidRDefault="004A1F75" w:rsidP="008C739B">
            <w:pPr>
              <w:numPr>
                <w:ilvl w:val="0"/>
                <w:numId w:val="1"/>
              </w:numPr>
              <w:tabs>
                <w:tab w:val="left" w:pos="171"/>
                <w:tab w:val="left" w:pos="798"/>
              </w:tabs>
              <w:spacing w:line="276" w:lineRule="auto"/>
              <w:rPr>
                <w:sz w:val="20"/>
                <w:szCs w:val="20"/>
              </w:rPr>
            </w:pPr>
            <w:r>
              <w:rPr>
                <w:sz w:val="20"/>
                <w:szCs w:val="20"/>
              </w:rPr>
              <w:t>As a member of the Senior Leadership Team, to support the Head of BAEC in the overall strategic and operational management of the Adult Education Service.</w:t>
            </w:r>
          </w:p>
          <w:p w14:paraId="2170ED36" w14:textId="77777777" w:rsidR="00C47F55" w:rsidRDefault="00C47F55" w:rsidP="00C47F55">
            <w:pPr>
              <w:numPr>
                <w:ilvl w:val="0"/>
                <w:numId w:val="1"/>
              </w:numPr>
              <w:tabs>
                <w:tab w:val="left" w:pos="171"/>
                <w:tab w:val="left" w:pos="798"/>
              </w:tabs>
              <w:rPr>
                <w:sz w:val="20"/>
                <w:szCs w:val="20"/>
              </w:rPr>
            </w:pPr>
            <w:r>
              <w:rPr>
                <w:sz w:val="20"/>
                <w:szCs w:val="20"/>
              </w:rPr>
              <w:t>To develop and manage learner support services in line with the service’s vision, mission, and values and the Education Inspection Framework (EIF).</w:t>
            </w:r>
          </w:p>
          <w:p w14:paraId="0448F388" w14:textId="77777777" w:rsidR="00C47F55" w:rsidRDefault="00C47F55" w:rsidP="00C47F55">
            <w:pPr>
              <w:numPr>
                <w:ilvl w:val="0"/>
                <w:numId w:val="1"/>
              </w:numPr>
              <w:tabs>
                <w:tab w:val="left" w:pos="171"/>
                <w:tab w:val="left" w:pos="798"/>
              </w:tabs>
              <w:rPr>
                <w:sz w:val="20"/>
                <w:szCs w:val="20"/>
              </w:rPr>
            </w:pPr>
            <w:r>
              <w:rPr>
                <w:sz w:val="20"/>
                <w:szCs w:val="20"/>
              </w:rPr>
              <w:t>To lead, motivate and develop a team of learner support staff to deliver an outstanding level of service to learners and curriculum teams.</w:t>
            </w:r>
          </w:p>
          <w:p w14:paraId="5B265C8B" w14:textId="382B45AF" w:rsidR="00C47F55" w:rsidRPr="005D7617" w:rsidRDefault="00C47F55" w:rsidP="005D7617">
            <w:pPr>
              <w:numPr>
                <w:ilvl w:val="0"/>
                <w:numId w:val="1"/>
              </w:numPr>
              <w:tabs>
                <w:tab w:val="left" w:pos="171"/>
                <w:tab w:val="left" w:pos="798"/>
              </w:tabs>
              <w:rPr>
                <w:sz w:val="20"/>
                <w:szCs w:val="20"/>
              </w:rPr>
            </w:pPr>
            <w:r>
              <w:rPr>
                <w:sz w:val="20"/>
                <w:szCs w:val="20"/>
              </w:rPr>
              <w:t>To ensure that learner support services provision is effectively promoted, differentiated where appropriate, and accessible to all learners.</w:t>
            </w:r>
          </w:p>
          <w:p w14:paraId="4B4EA13D" w14:textId="3F05CAE5" w:rsidR="00F529EA" w:rsidRDefault="004A1F75" w:rsidP="008C739B">
            <w:pPr>
              <w:numPr>
                <w:ilvl w:val="0"/>
                <w:numId w:val="1"/>
              </w:numPr>
              <w:tabs>
                <w:tab w:val="left" w:pos="171"/>
                <w:tab w:val="left" w:pos="798"/>
              </w:tabs>
              <w:rPr>
                <w:sz w:val="20"/>
                <w:szCs w:val="20"/>
              </w:rPr>
            </w:pPr>
            <w:r>
              <w:rPr>
                <w:sz w:val="20"/>
                <w:szCs w:val="20"/>
              </w:rPr>
              <w:t xml:space="preserve">To act as the Designated Safeguarding Lead for the service, </w:t>
            </w:r>
            <w:r w:rsidR="008C7213">
              <w:rPr>
                <w:sz w:val="20"/>
                <w:szCs w:val="20"/>
              </w:rPr>
              <w:t xml:space="preserve">supervising </w:t>
            </w:r>
            <w:r>
              <w:rPr>
                <w:sz w:val="20"/>
                <w:szCs w:val="20"/>
              </w:rPr>
              <w:t>named safeguarding officers, liaising effectively with senior managers to ensure that key protocols to ensure learner</w:t>
            </w:r>
            <w:r w:rsidR="008C7213">
              <w:rPr>
                <w:sz w:val="20"/>
                <w:szCs w:val="20"/>
              </w:rPr>
              <w:t xml:space="preserve"> and staff</w:t>
            </w:r>
            <w:r>
              <w:rPr>
                <w:sz w:val="20"/>
                <w:szCs w:val="20"/>
              </w:rPr>
              <w:t xml:space="preserve"> safety and wellbeing are implemented in full. </w:t>
            </w:r>
          </w:p>
          <w:p w14:paraId="760CAEA6" w14:textId="2922B354" w:rsidR="008C739B" w:rsidRDefault="008C739B" w:rsidP="008C739B">
            <w:pPr>
              <w:numPr>
                <w:ilvl w:val="0"/>
                <w:numId w:val="1"/>
              </w:numPr>
              <w:tabs>
                <w:tab w:val="left" w:pos="171"/>
                <w:tab w:val="left" w:pos="798"/>
              </w:tabs>
              <w:rPr>
                <w:sz w:val="20"/>
                <w:szCs w:val="20"/>
              </w:rPr>
            </w:pPr>
            <w:r>
              <w:rPr>
                <w:sz w:val="20"/>
                <w:szCs w:val="20"/>
              </w:rPr>
              <w:t xml:space="preserve">To oversee the maintenance of robust safeguarding records across the service. To maintain accurate and organised records of all safeguarding concerns brought to the attention of the safeguarding team by staff, learners, members of the public or other professionals. </w:t>
            </w:r>
          </w:p>
          <w:p w14:paraId="228C81F8" w14:textId="73EA92E2" w:rsidR="00F529EA" w:rsidRDefault="008C739B" w:rsidP="008C739B">
            <w:pPr>
              <w:numPr>
                <w:ilvl w:val="0"/>
                <w:numId w:val="1"/>
              </w:numPr>
              <w:tabs>
                <w:tab w:val="left" w:pos="171"/>
                <w:tab w:val="left" w:pos="798"/>
              </w:tabs>
              <w:rPr>
                <w:sz w:val="20"/>
                <w:szCs w:val="20"/>
              </w:rPr>
            </w:pPr>
            <w:r>
              <w:rPr>
                <w:sz w:val="20"/>
                <w:szCs w:val="20"/>
              </w:rPr>
              <w:t xml:space="preserve">To act as a source of support, advice and expertise to staff on matters of safety and </w:t>
            </w:r>
            <w:r w:rsidR="007A476A">
              <w:rPr>
                <w:sz w:val="20"/>
                <w:szCs w:val="20"/>
              </w:rPr>
              <w:t>safeguarding. To</w:t>
            </w:r>
            <w:r w:rsidR="004A1F75">
              <w:rPr>
                <w:sz w:val="20"/>
                <w:szCs w:val="20"/>
              </w:rPr>
              <w:t xml:space="preserve"> ensure operational effectiveness, including all legal and regulatory requirements so that there is a safe working and learning environment.</w:t>
            </w:r>
          </w:p>
          <w:p w14:paraId="0362D4A6" w14:textId="77777777" w:rsidR="00F529EA" w:rsidRDefault="004A1F75" w:rsidP="008C739B">
            <w:pPr>
              <w:numPr>
                <w:ilvl w:val="0"/>
                <w:numId w:val="1"/>
              </w:numPr>
              <w:tabs>
                <w:tab w:val="left" w:pos="171"/>
                <w:tab w:val="left" w:pos="798"/>
              </w:tabs>
              <w:rPr>
                <w:sz w:val="20"/>
                <w:szCs w:val="20"/>
              </w:rPr>
            </w:pPr>
            <w:r>
              <w:rPr>
                <w:sz w:val="20"/>
                <w:szCs w:val="20"/>
              </w:rPr>
              <w:t>To work collaboratively with other Council departments and regularly attend the meetings of the Bromley Adult Safeguarding Board (BSAB).</w:t>
            </w:r>
          </w:p>
          <w:p w14:paraId="6AE42DC4" w14:textId="0F8FB44C" w:rsidR="00F529EA" w:rsidRDefault="004A1F75" w:rsidP="008C739B">
            <w:pPr>
              <w:numPr>
                <w:ilvl w:val="0"/>
                <w:numId w:val="1"/>
              </w:numPr>
              <w:tabs>
                <w:tab w:val="left" w:pos="171"/>
                <w:tab w:val="left" w:pos="798"/>
              </w:tabs>
              <w:rPr>
                <w:sz w:val="20"/>
                <w:szCs w:val="20"/>
              </w:rPr>
            </w:pPr>
            <w:r>
              <w:rPr>
                <w:sz w:val="20"/>
                <w:szCs w:val="20"/>
              </w:rPr>
              <w:t xml:space="preserve">To ensure that BAEC has effective policies and procedures in place to protect learners </w:t>
            </w:r>
            <w:r w:rsidR="007115CA">
              <w:rPr>
                <w:sz w:val="20"/>
                <w:szCs w:val="20"/>
              </w:rPr>
              <w:t xml:space="preserve">and </w:t>
            </w:r>
            <w:r w:rsidR="007A476A">
              <w:rPr>
                <w:sz w:val="20"/>
                <w:szCs w:val="20"/>
              </w:rPr>
              <w:t>staff from</w:t>
            </w:r>
            <w:r>
              <w:rPr>
                <w:sz w:val="20"/>
                <w:szCs w:val="20"/>
              </w:rPr>
              <w:t xml:space="preserve"> risk, in particular around safer recruitment practices, safeguarding of learners and to support learners who might be at risk of radicalisation.</w:t>
            </w:r>
          </w:p>
          <w:p w14:paraId="4EBCA5D3" w14:textId="77777777" w:rsidR="00F529EA" w:rsidRDefault="004A1F75" w:rsidP="008C739B">
            <w:pPr>
              <w:numPr>
                <w:ilvl w:val="0"/>
                <w:numId w:val="1"/>
              </w:numPr>
              <w:tabs>
                <w:tab w:val="left" w:pos="171"/>
                <w:tab w:val="left" w:pos="798"/>
              </w:tabs>
              <w:rPr>
                <w:sz w:val="20"/>
                <w:szCs w:val="20"/>
              </w:rPr>
            </w:pPr>
            <w:r>
              <w:rPr>
                <w:sz w:val="20"/>
                <w:szCs w:val="20"/>
              </w:rPr>
              <w:t>To oversee and ensure key policies and procedures linked to learner services are managed and effectively implemented e.g., Additional Learning Support Procedure, Code of Conduct, Safeguarding policies.</w:t>
            </w:r>
          </w:p>
          <w:p w14:paraId="36325F9A" w14:textId="4BE9CA2F" w:rsidR="00F529EA" w:rsidRDefault="004A1F75" w:rsidP="008C739B">
            <w:pPr>
              <w:numPr>
                <w:ilvl w:val="0"/>
                <w:numId w:val="1"/>
              </w:numPr>
              <w:tabs>
                <w:tab w:val="left" w:pos="171"/>
                <w:tab w:val="left" w:pos="798"/>
              </w:tabs>
              <w:rPr>
                <w:sz w:val="20"/>
                <w:szCs w:val="20"/>
              </w:rPr>
            </w:pPr>
            <w:r>
              <w:rPr>
                <w:sz w:val="20"/>
                <w:szCs w:val="20"/>
              </w:rPr>
              <w:t>To oversee the implementation and management of all aspects of the Learner Involvement</w:t>
            </w:r>
            <w:r w:rsidR="007115CA">
              <w:rPr>
                <w:sz w:val="20"/>
                <w:szCs w:val="20"/>
              </w:rPr>
              <w:t>, Staff Voice</w:t>
            </w:r>
            <w:r>
              <w:rPr>
                <w:sz w:val="20"/>
                <w:szCs w:val="20"/>
              </w:rPr>
              <w:t xml:space="preserve"> and Learner Voice Procedures.</w:t>
            </w:r>
          </w:p>
          <w:p w14:paraId="458A6984" w14:textId="7EFC5A3E" w:rsidR="00F529EA" w:rsidRDefault="004A1F75" w:rsidP="008C739B">
            <w:pPr>
              <w:numPr>
                <w:ilvl w:val="0"/>
                <w:numId w:val="1"/>
              </w:numPr>
              <w:tabs>
                <w:tab w:val="left" w:pos="171"/>
                <w:tab w:val="left" w:pos="798"/>
              </w:tabs>
              <w:rPr>
                <w:sz w:val="20"/>
                <w:szCs w:val="20"/>
              </w:rPr>
            </w:pPr>
            <w:r>
              <w:rPr>
                <w:sz w:val="20"/>
                <w:szCs w:val="20"/>
              </w:rPr>
              <w:lastRenderedPageBreak/>
              <w:t>To ensure learners are provided with impartial, timely and accurate career information, advice and guidance (CIAG</w:t>
            </w:r>
            <w:r w:rsidR="008911DD">
              <w:rPr>
                <w:sz w:val="20"/>
                <w:szCs w:val="20"/>
              </w:rPr>
              <w:t>), leading</w:t>
            </w:r>
            <w:r>
              <w:rPr>
                <w:sz w:val="20"/>
                <w:szCs w:val="20"/>
              </w:rPr>
              <w:t xml:space="preserve"> to high internal and external progression including relevant employment.</w:t>
            </w:r>
          </w:p>
          <w:p w14:paraId="69FECD3C" w14:textId="4178783A" w:rsidR="00F529EA" w:rsidRDefault="004A1F75" w:rsidP="008C739B">
            <w:pPr>
              <w:numPr>
                <w:ilvl w:val="0"/>
                <w:numId w:val="1"/>
              </w:numPr>
              <w:tabs>
                <w:tab w:val="left" w:pos="171"/>
                <w:tab w:val="left" w:pos="798"/>
              </w:tabs>
              <w:rPr>
                <w:sz w:val="20"/>
                <w:szCs w:val="20"/>
              </w:rPr>
            </w:pPr>
            <w:r>
              <w:rPr>
                <w:sz w:val="20"/>
                <w:szCs w:val="20"/>
              </w:rPr>
              <w:t xml:space="preserve">To work with the Head of BAEC and senior managers to develop and implement the </w:t>
            </w:r>
            <w:r w:rsidR="008C7213">
              <w:rPr>
                <w:sz w:val="20"/>
                <w:szCs w:val="20"/>
              </w:rPr>
              <w:t>s</w:t>
            </w:r>
            <w:r>
              <w:rPr>
                <w:sz w:val="20"/>
                <w:szCs w:val="20"/>
              </w:rPr>
              <w:t>ervice’s Self-Assessment Report and Quality Improvement Plans</w:t>
            </w:r>
          </w:p>
          <w:p w14:paraId="6F14604B" w14:textId="45A912E0" w:rsidR="00F529EA" w:rsidRDefault="004A1F75" w:rsidP="008C739B">
            <w:pPr>
              <w:numPr>
                <w:ilvl w:val="0"/>
                <w:numId w:val="1"/>
              </w:numPr>
              <w:tabs>
                <w:tab w:val="left" w:pos="171"/>
                <w:tab w:val="left" w:pos="798"/>
              </w:tabs>
              <w:rPr>
                <w:sz w:val="20"/>
                <w:szCs w:val="20"/>
              </w:rPr>
            </w:pPr>
            <w:r>
              <w:rPr>
                <w:sz w:val="20"/>
                <w:szCs w:val="20"/>
              </w:rPr>
              <w:t>To oversee monitoring of key performance indicators and progress towards targets in relation to learning support</w:t>
            </w:r>
            <w:r w:rsidR="009503B6">
              <w:rPr>
                <w:sz w:val="20"/>
                <w:szCs w:val="20"/>
              </w:rPr>
              <w:t>, learner voice and CIAG ,</w:t>
            </w:r>
            <w:r>
              <w:rPr>
                <w:sz w:val="20"/>
                <w:szCs w:val="20"/>
              </w:rPr>
              <w:t xml:space="preserve"> and advise the Senior Management Team on direction and improvements needed.</w:t>
            </w:r>
          </w:p>
          <w:p w14:paraId="7BBF13DB" w14:textId="4600E6C3" w:rsidR="00F529EA" w:rsidRDefault="004A1F75" w:rsidP="008C739B">
            <w:pPr>
              <w:numPr>
                <w:ilvl w:val="0"/>
                <w:numId w:val="1"/>
              </w:numPr>
              <w:tabs>
                <w:tab w:val="left" w:pos="171"/>
                <w:tab w:val="left" w:pos="798"/>
              </w:tabs>
              <w:rPr>
                <w:sz w:val="20"/>
                <w:szCs w:val="20"/>
              </w:rPr>
            </w:pPr>
            <w:r>
              <w:rPr>
                <w:sz w:val="20"/>
                <w:szCs w:val="20"/>
              </w:rPr>
              <w:t xml:space="preserve">To undertake an active role in the process for the observation of teaching, learning and assessment, </w:t>
            </w:r>
            <w:r w:rsidR="007115CA">
              <w:rPr>
                <w:sz w:val="20"/>
                <w:szCs w:val="20"/>
              </w:rPr>
              <w:t xml:space="preserve">in relation to the effectiveness of learner support procedures, including lesson observations of volunteers and classroom support assistants. </w:t>
            </w:r>
          </w:p>
          <w:p w14:paraId="6C69A713" w14:textId="77777777" w:rsidR="00F529EA" w:rsidRDefault="004A1F75" w:rsidP="008C739B">
            <w:pPr>
              <w:numPr>
                <w:ilvl w:val="0"/>
                <w:numId w:val="1"/>
              </w:numPr>
              <w:tabs>
                <w:tab w:val="left" w:pos="171"/>
                <w:tab w:val="left" w:pos="798"/>
              </w:tabs>
              <w:rPr>
                <w:sz w:val="20"/>
                <w:szCs w:val="20"/>
              </w:rPr>
            </w:pPr>
            <w:r>
              <w:rPr>
                <w:sz w:val="20"/>
                <w:szCs w:val="20"/>
              </w:rPr>
              <w:t>To be a key member of the Bromley Adult Learning Board, ensuring that information, including data, on adult learning required by the board is accurate and current.</w:t>
            </w:r>
          </w:p>
          <w:p w14:paraId="2C3B811C" w14:textId="2BA19BF6" w:rsidR="00F529EA" w:rsidRDefault="004A1F75" w:rsidP="008C739B">
            <w:pPr>
              <w:numPr>
                <w:ilvl w:val="0"/>
                <w:numId w:val="1"/>
              </w:numPr>
              <w:tabs>
                <w:tab w:val="left" w:pos="171"/>
                <w:tab w:val="left" w:pos="798"/>
              </w:tabs>
              <w:spacing w:line="276" w:lineRule="auto"/>
              <w:rPr>
                <w:sz w:val="20"/>
                <w:szCs w:val="20"/>
              </w:rPr>
            </w:pPr>
            <w:r>
              <w:rPr>
                <w:sz w:val="20"/>
                <w:szCs w:val="20"/>
              </w:rPr>
              <w:t xml:space="preserve">To actively contribute to the </w:t>
            </w:r>
            <w:r w:rsidR="009503B6">
              <w:rPr>
                <w:sz w:val="20"/>
                <w:szCs w:val="20"/>
              </w:rPr>
              <w:t>c</w:t>
            </w:r>
            <w:r>
              <w:rPr>
                <w:sz w:val="20"/>
                <w:szCs w:val="20"/>
              </w:rPr>
              <w:t>ustomer care team and respond to customer queries, complaints and other feedback</w:t>
            </w:r>
            <w:r w:rsidR="008911DD">
              <w:rPr>
                <w:sz w:val="20"/>
                <w:szCs w:val="20"/>
              </w:rPr>
              <w:t>.</w:t>
            </w:r>
          </w:p>
          <w:p w14:paraId="01D4D6BC" w14:textId="77777777" w:rsidR="00F529EA" w:rsidRDefault="004A1F75" w:rsidP="008C739B">
            <w:pPr>
              <w:numPr>
                <w:ilvl w:val="0"/>
                <w:numId w:val="1"/>
              </w:numPr>
              <w:tabs>
                <w:tab w:val="left" w:pos="171"/>
                <w:tab w:val="left" w:pos="798"/>
              </w:tabs>
              <w:rPr>
                <w:sz w:val="20"/>
                <w:szCs w:val="20"/>
              </w:rPr>
            </w:pPr>
            <w:r>
              <w:rPr>
                <w:sz w:val="20"/>
                <w:szCs w:val="20"/>
              </w:rPr>
              <w:t>To lead on Information Advice and Guidance (IAG) services, respond to scrutiny and represent the College in the annual quality checks for the Matrix Standard.</w:t>
            </w:r>
          </w:p>
          <w:p w14:paraId="5D3E8951" w14:textId="7F8A650A" w:rsidR="00F529EA" w:rsidRDefault="004A1F75" w:rsidP="008C739B">
            <w:pPr>
              <w:numPr>
                <w:ilvl w:val="0"/>
                <w:numId w:val="1"/>
              </w:numPr>
              <w:tabs>
                <w:tab w:val="left" w:pos="171"/>
                <w:tab w:val="left" w:pos="798"/>
              </w:tabs>
              <w:rPr>
                <w:sz w:val="20"/>
                <w:szCs w:val="20"/>
              </w:rPr>
            </w:pPr>
            <w:r>
              <w:rPr>
                <w:sz w:val="20"/>
                <w:szCs w:val="20"/>
              </w:rPr>
              <w:t xml:space="preserve">To participate in staff development, appraisal, and training as appropriate, including continuous professional </w:t>
            </w:r>
            <w:r w:rsidR="008911DD">
              <w:rPr>
                <w:sz w:val="20"/>
                <w:szCs w:val="20"/>
              </w:rPr>
              <w:t>development. To</w:t>
            </w:r>
            <w:r>
              <w:rPr>
                <w:sz w:val="20"/>
                <w:szCs w:val="20"/>
              </w:rPr>
              <w:t xml:space="preserve"> ensure that agreed standards of service for learners are delivered by staff and that shortfalls and potential improvements are acted upon.</w:t>
            </w:r>
          </w:p>
          <w:p w14:paraId="4326C9E9" w14:textId="77777777" w:rsidR="00F529EA" w:rsidRDefault="004A1F75" w:rsidP="008C739B">
            <w:pPr>
              <w:numPr>
                <w:ilvl w:val="0"/>
                <w:numId w:val="1"/>
              </w:numPr>
              <w:tabs>
                <w:tab w:val="left" w:pos="171"/>
                <w:tab w:val="left" w:pos="798"/>
              </w:tabs>
              <w:rPr>
                <w:sz w:val="20"/>
                <w:szCs w:val="20"/>
              </w:rPr>
            </w:pPr>
            <w:r>
              <w:rPr>
                <w:sz w:val="20"/>
                <w:szCs w:val="20"/>
              </w:rPr>
              <w:t>To comply with the Council's agreed policies and procedures including but not limited to Health and Safety, and Equal Opportunities Policies, General Data Protection Regulations, Freedom of Information Act and other relevant Council and Government Regulations, Directives and London-wide priorities.</w:t>
            </w:r>
          </w:p>
          <w:p w14:paraId="421CC630" w14:textId="780E76AF" w:rsidR="00F529EA" w:rsidRDefault="004A1F75" w:rsidP="008C739B">
            <w:pPr>
              <w:numPr>
                <w:ilvl w:val="0"/>
                <w:numId w:val="1"/>
              </w:numPr>
              <w:rPr>
                <w:sz w:val="20"/>
                <w:szCs w:val="20"/>
              </w:rPr>
            </w:pPr>
            <w:r>
              <w:rPr>
                <w:sz w:val="20"/>
                <w:szCs w:val="20"/>
              </w:rPr>
              <w:t xml:space="preserve">To promote an equal opportunities culture to ensure fairness of </w:t>
            </w:r>
            <w:r w:rsidR="008911DD">
              <w:rPr>
                <w:sz w:val="20"/>
                <w:szCs w:val="20"/>
              </w:rPr>
              <w:t>treatment to</w:t>
            </w:r>
            <w:r>
              <w:rPr>
                <w:sz w:val="20"/>
                <w:szCs w:val="20"/>
              </w:rPr>
              <w:t xml:space="preserve"> staff and learners with standards of behaviour based on treating individuals with dignity. To ensure staff understand the Council’s equal opportunities policies and its statutory responsibilities.</w:t>
            </w:r>
          </w:p>
          <w:p w14:paraId="64EBF168" w14:textId="77777777" w:rsidR="00F529EA" w:rsidRDefault="004A1F75" w:rsidP="008C739B">
            <w:pPr>
              <w:numPr>
                <w:ilvl w:val="0"/>
                <w:numId w:val="1"/>
              </w:numPr>
              <w:tabs>
                <w:tab w:val="left" w:pos="171"/>
                <w:tab w:val="left" w:pos="798"/>
              </w:tabs>
              <w:rPr>
                <w:sz w:val="20"/>
                <w:szCs w:val="20"/>
              </w:rPr>
            </w:pPr>
            <w:r>
              <w:rPr>
                <w:sz w:val="20"/>
                <w:szCs w:val="20"/>
              </w:rPr>
              <w:t>To deputise for the Head of BAEC in relation to adult learning matters as required.</w:t>
            </w:r>
          </w:p>
          <w:p w14:paraId="4A99180B" w14:textId="77777777" w:rsidR="00F529EA" w:rsidRDefault="004A1F75" w:rsidP="008C739B">
            <w:pPr>
              <w:numPr>
                <w:ilvl w:val="0"/>
                <w:numId w:val="1"/>
              </w:numPr>
              <w:tabs>
                <w:tab w:val="left" w:pos="171"/>
                <w:tab w:val="left" w:pos="798"/>
              </w:tabs>
              <w:rPr>
                <w:sz w:val="20"/>
                <w:szCs w:val="20"/>
              </w:rPr>
            </w:pPr>
            <w:r>
              <w:rPr>
                <w:sz w:val="20"/>
                <w:szCs w:val="20"/>
              </w:rPr>
              <w:t>To undertake any other duties commensurate with the level of the post, as required to ensure the efficient and effective running of the Department / Section.</w:t>
            </w:r>
          </w:p>
          <w:p w14:paraId="6E3C4219" w14:textId="77777777" w:rsidR="00F529EA" w:rsidRDefault="00F529EA">
            <w:pPr>
              <w:ind w:left="360"/>
              <w:jc w:val="left"/>
            </w:pPr>
          </w:p>
          <w:p w14:paraId="18C0ACB3" w14:textId="77777777" w:rsidR="00F529EA" w:rsidRDefault="00F529EA">
            <w:pPr>
              <w:jc w:val="left"/>
              <w:rPr>
                <w:b/>
                <w:sz w:val="20"/>
                <w:szCs w:val="20"/>
              </w:rPr>
            </w:pPr>
          </w:p>
        </w:tc>
      </w:tr>
      <w:tr w:rsidR="00F529EA" w14:paraId="4A0EA9DA" w14:textId="77777777">
        <w:tc>
          <w:tcPr>
            <w:tcW w:w="9733" w:type="dxa"/>
          </w:tcPr>
          <w:p w14:paraId="5A354E6E" w14:textId="77777777" w:rsidR="00F529EA" w:rsidRDefault="00F529EA">
            <w:pPr>
              <w:spacing w:line="360" w:lineRule="auto"/>
              <w:rPr>
                <w:b/>
                <w:sz w:val="20"/>
                <w:szCs w:val="20"/>
              </w:rPr>
            </w:pPr>
          </w:p>
        </w:tc>
      </w:tr>
    </w:tbl>
    <w:p w14:paraId="2F96EC82" w14:textId="77777777" w:rsidR="00F529EA" w:rsidRDefault="00F529EA">
      <w:pPr>
        <w:spacing w:line="100" w:lineRule="auto"/>
      </w:pPr>
    </w:p>
    <w:tbl>
      <w:tblPr>
        <w:tblStyle w:val="a2"/>
        <w:tblW w:w="9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33"/>
      </w:tblGrid>
      <w:tr w:rsidR="00F529EA" w14:paraId="760F71C1" w14:textId="77777777">
        <w:trPr>
          <w:cantSplit/>
        </w:trPr>
        <w:tc>
          <w:tcPr>
            <w:tcW w:w="9733" w:type="dxa"/>
          </w:tcPr>
          <w:p w14:paraId="4BFC08AC" w14:textId="77777777" w:rsidR="00F529EA" w:rsidRDefault="004A1F75">
            <w:pPr>
              <w:tabs>
                <w:tab w:val="left" w:pos="3363"/>
              </w:tabs>
              <w:spacing w:line="360" w:lineRule="auto"/>
              <w:rPr>
                <w:sz w:val="20"/>
                <w:szCs w:val="20"/>
              </w:rPr>
            </w:pPr>
            <w:r>
              <w:rPr>
                <w:b/>
                <w:sz w:val="20"/>
                <w:szCs w:val="20"/>
              </w:rPr>
              <w:t>CONTACTS AND RELATIONSHIPS:</w:t>
            </w:r>
            <w:r>
              <w:rPr>
                <w:sz w:val="20"/>
                <w:szCs w:val="20"/>
              </w:rPr>
              <w:t xml:space="preserve"> (customer focus, both internal and external)</w:t>
            </w:r>
          </w:p>
          <w:p w14:paraId="1EE59956" w14:textId="77777777" w:rsidR="00F529EA" w:rsidRDefault="004A1F75">
            <w:pPr>
              <w:tabs>
                <w:tab w:val="left" w:pos="3363"/>
              </w:tabs>
              <w:rPr>
                <w:sz w:val="20"/>
                <w:szCs w:val="20"/>
              </w:rPr>
            </w:pPr>
            <w:r>
              <w:rPr>
                <w:sz w:val="20"/>
                <w:szCs w:val="20"/>
              </w:rPr>
              <w:t xml:space="preserve">Other council officers – providing and exchanging information, exchanging views </w:t>
            </w:r>
          </w:p>
          <w:p w14:paraId="69382C77" w14:textId="77777777" w:rsidR="00F529EA" w:rsidRDefault="004A1F75">
            <w:pPr>
              <w:tabs>
                <w:tab w:val="left" w:pos="3363"/>
              </w:tabs>
              <w:rPr>
                <w:sz w:val="20"/>
                <w:szCs w:val="20"/>
              </w:rPr>
            </w:pPr>
            <w:r>
              <w:rPr>
                <w:sz w:val="20"/>
                <w:szCs w:val="20"/>
              </w:rPr>
              <w:t>External agencies, partners and other stakeholders – providing, receiving and exchanging information, providing advice</w:t>
            </w:r>
          </w:p>
          <w:p w14:paraId="2B0EC239" w14:textId="77777777" w:rsidR="00F529EA" w:rsidRDefault="004A1F75">
            <w:pPr>
              <w:tabs>
                <w:tab w:val="left" w:pos="3363"/>
              </w:tabs>
              <w:rPr>
                <w:sz w:val="20"/>
                <w:szCs w:val="20"/>
              </w:rPr>
            </w:pPr>
            <w:r>
              <w:rPr>
                <w:sz w:val="20"/>
                <w:szCs w:val="20"/>
              </w:rPr>
              <w:t xml:space="preserve">Service staff  - providing information, advice and training  </w:t>
            </w:r>
          </w:p>
          <w:p w14:paraId="703DDB3F" w14:textId="77777777" w:rsidR="00F529EA" w:rsidRDefault="004A1F75">
            <w:pPr>
              <w:tabs>
                <w:tab w:val="left" w:pos="3363"/>
              </w:tabs>
              <w:rPr>
                <w:sz w:val="20"/>
                <w:szCs w:val="20"/>
              </w:rPr>
            </w:pPr>
            <w:r>
              <w:rPr>
                <w:sz w:val="20"/>
                <w:szCs w:val="20"/>
              </w:rPr>
              <w:t xml:space="preserve">Learners– providing information, providing advice </w:t>
            </w:r>
          </w:p>
          <w:p w14:paraId="1010F83A" w14:textId="77777777" w:rsidR="00F529EA" w:rsidRDefault="00F529EA">
            <w:pPr>
              <w:tabs>
                <w:tab w:val="left" w:pos="3363"/>
              </w:tabs>
              <w:rPr>
                <w:b/>
                <w:sz w:val="20"/>
                <w:szCs w:val="20"/>
              </w:rPr>
            </w:pPr>
          </w:p>
        </w:tc>
      </w:tr>
    </w:tbl>
    <w:p w14:paraId="498BEB27" w14:textId="77777777" w:rsidR="00F529EA" w:rsidRDefault="00F529EA">
      <w:pPr>
        <w:spacing w:line="100" w:lineRule="auto"/>
      </w:pPr>
    </w:p>
    <w:tbl>
      <w:tblPr>
        <w:tblStyle w:val="a3"/>
        <w:tblW w:w="9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33"/>
      </w:tblGrid>
      <w:tr w:rsidR="00F529EA" w14:paraId="23C6381C" w14:textId="77777777">
        <w:trPr>
          <w:cantSplit/>
        </w:trPr>
        <w:tc>
          <w:tcPr>
            <w:tcW w:w="9733" w:type="dxa"/>
          </w:tcPr>
          <w:p w14:paraId="17C922B1" w14:textId="77777777" w:rsidR="00F529EA" w:rsidRDefault="004A1F75">
            <w:pPr>
              <w:tabs>
                <w:tab w:val="left" w:pos="3363"/>
              </w:tabs>
              <w:rPr>
                <w:sz w:val="20"/>
                <w:szCs w:val="20"/>
              </w:rPr>
            </w:pPr>
            <w:r>
              <w:rPr>
                <w:b/>
                <w:sz w:val="20"/>
                <w:szCs w:val="20"/>
              </w:rPr>
              <w:t>MANAGEMENT AND LEADERSHIP:</w:t>
            </w:r>
            <w:r>
              <w:rPr>
                <w:sz w:val="20"/>
                <w:szCs w:val="20"/>
              </w:rPr>
              <w:t xml:space="preserve"> (finance, resources, performance management, staff supervision and service delivery)</w:t>
            </w:r>
          </w:p>
          <w:p w14:paraId="1A44ACE1" w14:textId="77777777" w:rsidR="00F529EA" w:rsidRDefault="00F529EA">
            <w:pPr>
              <w:tabs>
                <w:tab w:val="left" w:pos="3363"/>
              </w:tabs>
              <w:rPr>
                <w:sz w:val="20"/>
                <w:szCs w:val="20"/>
              </w:rPr>
            </w:pPr>
          </w:p>
          <w:p w14:paraId="57A8FFA4" w14:textId="170484C1" w:rsidR="00F529EA" w:rsidRDefault="004A1F75">
            <w:pPr>
              <w:tabs>
                <w:tab w:val="left" w:pos="3363"/>
              </w:tabs>
              <w:rPr>
                <w:sz w:val="20"/>
                <w:szCs w:val="20"/>
              </w:rPr>
            </w:pPr>
            <w:r>
              <w:rPr>
                <w:sz w:val="20"/>
                <w:szCs w:val="20"/>
              </w:rPr>
              <w:t>To oversee a team of classroom support assistant</w:t>
            </w:r>
            <w:r w:rsidR="007A476A">
              <w:rPr>
                <w:sz w:val="20"/>
                <w:szCs w:val="20"/>
              </w:rPr>
              <w:t>s</w:t>
            </w:r>
            <w:r>
              <w:rPr>
                <w:sz w:val="20"/>
                <w:szCs w:val="20"/>
              </w:rPr>
              <w:t xml:space="preserve"> and volunteers</w:t>
            </w:r>
          </w:p>
          <w:p w14:paraId="0964107F" w14:textId="77777777" w:rsidR="00F529EA" w:rsidRDefault="004A1F75">
            <w:pPr>
              <w:tabs>
                <w:tab w:val="left" w:pos="3363"/>
              </w:tabs>
              <w:rPr>
                <w:sz w:val="20"/>
                <w:szCs w:val="20"/>
              </w:rPr>
            </w:pPr>
            <w:r>
              <w:rPr>
                <w:sz w:val="20"/>
                <w:szCs w:val="20"/>
              </w:rPr>
              <w:t>To oversee a team of designated safeguarding officers</w:t>
            </w:r>
          </w:p>
          <w:p w14:paraId="5ED98A69" w14:textId="77777777" w:rsidR="00F529EA" w:rsidRDefault="004A1F75">
            <w:pPr>
              <w:tabs>
                <w:tab w:val="left" w:pos="3363"/>
              </w:tabs>
              <w:rPr>
                <w:sz w:val="20"/>
                <w:szCs w:val="20"/>
              </w:rPr>
            </w:pPr>
            <w:r>
              <w:rPr>
                <w:sz w:val="20"/>
                <w:szCs w:val="20"/>
              </w:rPr>
              <w:t>To lead on safeguarding and health and safety for the service</w:t>
            </w:r>
          </w:p>
          <w:p w14:paraId="5A9FD9C6" w14:textId="27B2B21F" w:rsidR="00F529EA" w:rsidRDefault="004A1F75">
            <w:pPr>
              <w:tabs>
                <w:tab w:val="left" w:pos="3363"/>
              </w:tabs>
              <w:spacing w:line="276" w:lineRule="auto"/>
              <w:rPr>
                <w:sz w:val="20"/>
                <w:szCs w:val="20"/>
              </w:rPr>
            </w:pPr>
            <w:r>
              <w:rPr>
                <w:sz w:val="20"/>
                <w:szCs w:val="20"/>
              </w:rPr>
              <w:t xml:space="preserve">To analyse </w:t>
            </w:r>
            <w:r w:rsidR="008911DD">
              <w:rPr>
                <w:sz w:val="20"/>
                <w:szCs w:val="20"/>
              </w:rPr>
              <w:t>MIS and</w:t>
            </w:r>
            <w:r>
              <w:rPr>
                <w:sz w:val="20"/>
                <w:szCs w:val="20"/>
              </w:rPr>
              <w:t xml:space="preserve"> other specialist data</w:t>
            </w:r>
          </w:p>
          <w:p w14:paraId="417275E5" w14:textId="77777777" w:rsidR="00F529EA" w:rsidRDefault="004A1F75">
            <w:pPr>
              <w:tabs>
                <w:tab w:val="left" w:pos="3363"/>
              </w:tabs>
              <w:spacing w:line="276" w:lineRule="auto"/>
              <w:rPr>
                <w:sz w:val="20"/>
                <w:szCs w:val="20"/>
              </w:rPr>
            </w:pPr>
            <w:r>
              <w:rPr>
                <w:sz w:val="20"/>
                <w:szCs w:val="20"/>
              </w:rPr>
              <w:t>To create a range of strategic reports and documents</w:t>
            </w:r>
          </w:p>
          <w:p w14:paraId="5F219A6C" w14:textId="77777777" w:rsidR="00F529EA" w:rsidRDefault="004A1F75">
            <w:pPr>
              <w:tabs>
                <w:tab w:val="left" w:pos="3363"/>
              </w:tabs>
              <w:rPr>
                <w:sz w:val="20"/>
                <w:szCs w:val="20"/>
              </w:rPr>
            </w:pPr>
            <w:r>
              <w:rPr>
                <w:sz w:val="20"/>
                <w:szCs w:val="20"/>
              </w:rPr>
              <w:t>To ensure performance management procedures are aligned to the Council’s DISCUSS and Behaviour Frameworks.</w:t>
            </w:r>
          </w:p>
          <w:p w14:paraId="272DFEF9" w14:textId="77777777" w:rsidR="00F529EA" w:rsidRDefault="004A1F75" w:rsidP="00350474">
            <w:pPr>
              <w:tabs>
                <w:tab w:val="left" w:pos="3363"/>
              </w:tabs>
              <w:jc w:val="left"/>
              <w:rPr>
                <w:sz w:val="20"/>
                <w:szCs w:val="20"/>
              </w:rPr>
            </w:pPr>
            <w:r>
              <w:rPr>
                <w:sz w:val="20"/>
                <w:szCs w:val="20"/>
              </w:rPr>
              <w:t>To fully and positively participate in the Council’s performance appraisal/performance related pay/performance development scheme in order to develop and enhance personal and service performance.</w:t>
            </w:r>
          </w:p>
          <w:p w14:paraId="2A9B52DA" w14:textId="77777777" w:rsidR="00F529EA" w:rsidRDefault="00F529EA">
            <w:pPr>
              <w:tabs>
                <w:tab w:val="left" w:pos="3363"/>
              </w:tabs>
              <w:rPr>
                <w:b/>
                <w:sz w:val="20"/>
                <w:szCs w:val="20"/>
              </w:rPr>
            </w:pPr>
          </w:p>
        </w:tc>
      </w:tr>
    </w:tbl>
    <w:p w14:paraId="06634585" w14:textId="77777777" w:rsidR="00F529EA" w:rsidRDefault="00F529EA">
      <w:pPr>
        <w:spacing w:line="100" w:lineRule="auto"/>
      </w:pPr>
    </w:p>
    <w:tbl>
      <w:tblPr>
        <w:tblStyle w:val="a4"/>
        <w:tblW w:w="9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33"/>
      </w:tblGrid>
      <w:tr w:rsidR="00F529EA" w14:paraId="328862F3" w14:textId="77777777">
        <w:trPr>
          <w:cantSplit/>
          <w:trHeight w:val="1245"/>
        </w:trPr>
        <w:tc>
          <w:tcPr>
            <w:tcW w:w="9733" w:type="dxa"/>
          </w:tcPr>
          <w:p w14:paraId="296EAD66" w14:textId="77777777" w:rsidR="00F529EA" w:rsidRDefault="004A1F75">
            <w:pPr>
              <w:tabs>
                <w:tab w:val="left" w:pos="3363"/>
              </w:tabs>
              <w:spacing w:line="360" w:lineRule="auto"/>
              <w:rPr>
                <w:b/>
                <w:sz w:val="20"/>
                <w:szCs w:val="20"/>
              </w:rPr>
            </w:pPr>
            <w:r>
              <w:rPr>
                <w:b/>
                <w:sz w:val="20"/>
                <w:szCs w:val="20"/>
              </w:rPr>
              <w:lastRenderedPageBreak/>
              <w:t>EQUALITIES:</w:t>
            </w:r>
          </w:p>
          <w:p w14:paraId="15FEF0BB" w14:textId="77777777" w:rsidR="00F529EA" w:rsidRDefault="004A1F75">
            <w:pPr>
              <w:tabs>
                <w:tab w:val="left" w:pos="3363"/>
              </w:tabs>
              <w:rPr>
                <w:b/>
                <w:sz w:val="20"/>
                <w:szCs w:val="20"/>
              </w:rPr>
            </w:pPr>
            <w:r>
              <w:rPr>
                <w:sz w:val="20"/>
                <w:szCs w:val="20"/>
              </w:rPr>
              <w:t>Implementation of the Council’s equal opportunities policies and its statutory responsibility with regard to other individuals and service delivery.</w:t>
            </w:r>
            <w:r>
              <w:rPr>
                <w:b/>
                <w:sz w:val="20"/>
                <w:szCs w:val="20"/>
              </w:rPr>
              <w:t xml:space="preserve"> </w:t>
            </w:r>
          </w:p>
          <w:p w14:paraId="70660521" w14:textId="77777777" w:rsidR="00F529EA" w:rsidRDefault="00F529EA">
            <w:pPr>
              <w:tabs>
                <w:tab w:val="left" w:pos="3363"/>
              </w:tabs>
              <w:spacing w:line="360" w:lineRule="auto"/>
              <w:rPr>
                <w:b/>
                <w:sz w:val="20"/>
                <w:szCs w:val="20"/>
              </w:rPr>
            </w:pPr>
          </w:p>
          <w:p w14:paraId="14DFC2F8" w14:textId="77777777" w:rsidR="00F529EA" w:rsidRDefault="00F529EA">
            <w:pPr>
              <w:tabs>
                <w:tab w:val="left" w:pos="3363"/>
              </w:tabs>
              <w:spacing w:line="360" w:lineRule="auto"/>
              <w:rPr>
                <w:b/>
                <w:sz w:val="20"/>
                <w:szCs w:val="20"/>
              </w:rPr>
            </w:pPr>
          </w:p>
          <w:p w14:paraId="674760DC" w14:textId="77777777" w:rsidR="00F529EA" w:rsidRDefault="00F529EA">
            <w:pPr>
              <w:tabs>
                <w:tab w:val="left" w:pos="3363"/>
              </w:tabs>
              <w:spacing w:line="360" w:lineRule="auto"/>
              <w:rPr>
                <w:b/>
                <w:sz w:val="20"/>
                <w:szCs w:val="20"/>
              </w:rPr>
            </w:pPr>
          </w:p>
          <w:p w14:paraId="385BBDAD" w14:textId="77777777" w:rsidR="00F529EA" w:rsidRDefault="00F529EA">
            <w:pPr>
              <w:tabs>
                <w:tab w:val="left" w:pos="3363"/>
              </w:tabs>
              <w:spacing w:line="360" w:lineRule="auto"/>
              <w:rPr>
                <w:sz w:val="20"/>
                <w:szCs w:val="20"/>
              </w:rPr>
            </w:pPr>
          </w:p>
        </w:tc>
      </w:tr>
    </w:tbl>
    <w:p w14:paraId="3548DA99" w14:textId="77777777" w:rsidR="00F529EA" w:rsidRDefault="00F529EA">
      <w:pPr>
        <w:spacing w:line="100" w:lineRule="auto"/>
      </w:pPr>
    </w:p>
    <w:tbl>
      <w:tblPr>
        <w:tblStyle w:val="a5"/>
        <w:tblW w:w="9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269"/>
        <w:gridCol w:w="3135"/>
        <w:gridCol w:w="2329"/>
      </w:tblGrid>
      <w:tr w:rsidR="00F529EA" w14:paraId="5D682CD9" w14:textId="77777777">
        <w:trPr>
          <w:cantSplit/>
          <w:trHeight w:val="432"/>
        </w:trPr>
        <w:tc>
          <w:tcPr>
            <w:tcW w:w="4269" w:type="dxa"/>
            <w:vAlign w:val="center"/>
          </w:tcPr>
          <w:p w14:paraId="46F6DCA6" w14:textId="77777777" w:rsidR="00F529EA" w:rsidRDefault="00F529EA">
            <w:pPr>
              <w:tabs>
                <w:tab w:val="left" w:pos="3363"/>
              </w:tabs>
              <w:spacing w:line="360" w:lineRule="auto"/>
              <w:jc w:val="center"/>
              <w:rPr>
                <w:sz w:val="20"/>
                <w:szCs w:val="20"/>
              </w:rPr>
            </w:pPr>
          </w:p>
        </w:tc>
        <w:tc>
          <w:tcPr>
            <w:tcW w:w="3135" w:type="dxa"/>
            <w:vAlign w:val="center"/>
          </w:tcPr>
          <w:p w14:paraId="077BA792" w14:textId="77777777" w:rsidR="00F529EA" w:rsidRDefault="004A1F75">
            <w:pPr>
              <w:tabs>
                <w:tab w:val="left" w:pos="3363"/>
              </w:tabs>
              <w:spacing w:line="360" w:lineRule="auto"/>
              <w:jc w:val="center"/>
              <w:rPr>
                <w:b/>
                <w:sz w:val="20"/>
                <w:szCs w:val="20"/>
              </w:rPr>
            </w:pPr>
            <w:r>
              <w:rPr>
                <w:b/>
                <w:sz w:val="20"/>
                <w:szCs w:val="20"/>
              </w:rPr>
              <w:t>Date</w:t>
            </w:r>
          </w:p>
        </w:tc>
        <w:tc>
          <w:tcPr>
            <w:tcW w:w="2329" w:type="dxa"/>
            <w:vAlign w:val="center"/>
          </w:tcPr>
          <w:p w14:paraId="2DD848A8" w14:textId="77777777" w:rsidR="00F529EA" w:rsidRDefault="004A1F75">
            <w:pPr>
              <w:tabs>
                <w:tab w:val="left" w:pos="3363"/>
              </w:tabs>
              <w:spacing w:line="360" w:lineRule="auto"/>
              <w:jc w:val="center"/>
              <w:rPr>
                <w:b/>
                <w:sz w:val="20"/>
                <w:szCs w:val="20"/>
              </w:rPr>
            </w:pPr>
            <w:r>
              <w:rPr>
                <w:b/>
                <w:sz w:val="20"/>
                <w:szCs w:val="20"/>
              </w:rPr>
              <w:t>Name</w:t>
            </w:r>
          </w:p>
        </w:tc>
      </w:tr>
      <w:tr w:rsidR="00F529EA" w14:paraId="4DA7A042" w14:textId="77777777">
        <w:trPr>
          <w:cantSplit/>
          <w:trHeight w:val="432"/>
        </w:trPr>
        <w:tc>
          <w:tcPr>
            <w:tcW w:w="4269" w:type="dxa"/>
            <w:vAlign w:val="center"/>
          </w:tcPr>
          <w:p w14:paraId="008D562E" w14:textId="77777777" w:rsidR="00F529EA" w:rsidRDefault="004A1F75">
            <w:pPr>
              <w:tabs>
                <w:tab w:val="left" w:pos="513"/>
              </w:tabs>
              <w:spacing w:line="360" w:lineRule="auto"/>
              <w:rPr>
                <w:sz w:val="20"/>
                <w:szCs w:val="20"/>
              </w:rPr>
            </w:pPr>
            <w:r>
              <w:rPr>
                <w:sz w:val="20"/>
                <w:szCs w:val="20"/>
              </w:rPr>
              <w:t>1.</w:t>
            </w:r>
            <w:r>
              <w:rPr>
                <w:sz w:val="20"/>
                <w:szCs w:val="20"/>
              </w:rPr>
              <w:tab/>
              <w:t>Date drawn up</w:t>
            </w:r>
          </w:p>
        </w:tc>
        <w:tc>
          <w:tcPr>
            <w:tcW w:w="3135" w:type="dxa"/>
            <w:vAlign w:val="center"/>
          </w:tcPr>
          <w:p w14:paraId="492FD1EA" w14:textId="77777777" w:rsidR="00F529EA" w:rsidRDefault="004A1F75">
            <w:pPr>
              <w:tabs>
                <w:tab w:val="left" w:pos="3363"/>
              </w:tabs>
              <w:spacing w:line="360" w:lineRule="auto"/>
              <w:rPr>
                <w:sz w:val="20"/>
                <w:szCs w:val="20"/>
              </w:rPr>
            </w:pPr>
            <w:r>
              <w:rPr>
                <w:sz w:val="20"/>
                <w:szCs w:val="20"/>
              </w:rPr>
              <w:t>22/05/2023</w:t>
            </w:r>
          </w:p>
        </w:tc>
        <w:tc>
          <w:tcPr>
            <w:tcW w:w="2329" w:type="dxa"/>
            <w:vAlign w:val="center"/>
          </w:tcPr>
          <w:p w14:paraId="4A94E87B" w14:textId="77777777" w:rsidR="00F529EA" w:rsidRDefault="004A1F75">
            <w:pPr>
              <w:tabs>
                <w:tab w:val="left" w:pos="3363"/>
              </w:tabs>
              <w:spacing w:line="360" w:lineRule="auto"/>
              <w:rPr>
                <w:sz w:val="20"/>
                <w:szCs w:val="20"/>
              </w:rPr>
            </w:pPr>
            <w:r>
              <w:rPr>
                <w:sz w:val="20"/>
                <w:szCs w:val="20"/>
              </w:rPr>
              <w:t>Elena Diaconescu</w:t>
            </w:r>
          </w:p>
        </w:tc>
      </w:tr>
      <w:tr w:rsidR="00F529EA" w14:paraId="44F7E1BC" w14:textId="77777777">
        <w:trPr>
          <w:cantSplit/>
          <w:trHeight w:val="432"/>
        </w:trPr>
        <w:tc>
          <w:tcPr>
            <w:tcW w:w="4269" w:type="dxa"/>
            <w:vAlign w:val="center"/>
          </w:tcPr>
          <w:p w14:paraId="32BBDB32" w14:textId="77777777" w:rsidR="00F529EA" w:rsidRDefault="004A1F75">
            <w:pPr>
              <w:tabs>
                <w:tab w:val="left" w:pos="513"/>
              </w:tabs>
              <w:spacing w:line="360" w:lineRule="auto"/>
              <w:rPr>
                <w:sz w:val="20"/>
                <w:szCs w:val="20"/>
              </w:rPr>
            </w:pPr>
            <w:r>
              <w:rPr>
                <w:sz w:val="20"/>
                <w:szCs w:val="20"/>
              </w:rPr>
              <w:t>2.</w:t>
            </w:r>
            <w:r>
              <w:rPr>
                <w:sz w:val="20"/>
                <w:szCs w:val="20"/>
              </w:rPr>
              <w:tab/>
              <w:t>Given to Post holder</w:t>
            </w:r>
          </w:p>
        </w:tc>
        <w:tc>
          <w:tcPr>
            <w:tcW w:w="3135" w:type="dxa"/>
            <w:vAlign w:val="center"/>
          </w:tcPr>
          <w:p w14:paraId="6BD4D11F" w14:textId="77777777" w:rsidR="00F529EA" w:rsidRDefault="00F529EA">
            <w:pPr>
              <w:tabs>
                <w:tab w:val="left" w:pos="3363"/>
              </w:tabs>
              <w:spacing w:line="360" w:lineRule="auto"/>
              <w:rPr>
                <w:sz w:val="20"/>
                <w:szCs w:val="20"/>
              </w:rPr>
            </w:pPr>
          </w:p>
        </w:tc>
        <w:tc>
          <w:tcPr>
            <w:tcW w:w="2329" w:type="dxa"/>
            <w:vAlign w:val="center"/>
          </w:tcPr>
          <w:p w14:paraId="5E6788CC" w14:textId="77777777" w:rsidR="00F529EA" w:rsidRDefault="00F529EA">
            <w:pPr>
              <w:tabs>
                <w:tab w:val="left" w:pos="3363"/>
              </w:tabs>
              <w:spacing w:line="360" w:lineRule="auto"/>
              <w:rPr>
                <w:sz w:val="20"/>
                <w:szCs w:val="20"/>
              </w:rPr>
            </w:pPr>
          </w:p>
        </w:tc>
      </w:tr>
      <w:tr w:rsidR="00F529EA" w14:paraId="286CC8DA" w14:textId="77777777">
        <w:trPr>
          <w:cantSplit/>
          <w:trHeight w:val="432"/>
        </w:trPr>
        <w:tc>
          <w:tcPr>
            <w:tcW w:w="4269" w:type="dxa"/>
            <w:vAlign w:val="center"/>
          </w:tcPr>
          <w:p w14:paraId="749BCB26" w14:textId="77777777" w:rsidR="00F529EA" w:rsidRDefault="004A1F75">
            <w:pPr>
              <w:tabs>
                <w:tab w:val="left" w:pos="513"/>
              </w:tabs>
              <w:spacing w:line="360" w:lineRule="auto"/>
              <w:rPr>
                <w:sz w:val="20"/>
                <w:szCs w:val="20"/>
              </w:rPr>
            </w:pPr>
            <w:r>
              <w:rPr>
                <w:sz w:val="20"/>
                <w:szCs w:val="20"/>
              </w:rPr>
              <w:t>3.</w:t>
            </w:r>
            <w:r>
              <w:rPr>
                <w:sz w:val="20"/>
                <w:szCs w:val="20"/>
              </w:rPr>
              <w:tab/>
              <w:t>Confirmed by Line Manager</w:t>
            </w:r>
          </w:p>
        </w:tc>
        <w:tc>
          <w:tcPr>
            <w:tcW w:w="3135" w:type="dxa"/>
            <w:vAlign w:val="center"/>
          </w:tcPr>
          <w:p w14:paraId="17CD798D" w14:textId="77777777" w:rsidR="00F529EA" w:rsidRDefault="00F529EA">
            <w:pPr>
              <w:tabs>
                <w:tab w:val="left" w:pos="3363"/>
              </w:tabs>
              <w:spacing w:line="360" w:lineRule="auto"/>
              <w:rPr>
                <w:sz w:val="20"/>
                <w:szCs w:val="20"/>
              </w:rPr>
            </w:pPr>
          </w:p>
        </w:tc>
        <w:tc>
          <w:tcPr>
            <w:tcW w:w="2329" w:type="dxa"/>
            <w:vAlign w:val="center"/>
          </w:tcPr>
          <w:p w14:paraId="40BCDCBB" w14:textId="77777777" w:rsidR="00F529EA" w:rsidRDefault="00F529EA">
            <w:pPr>
              <w:tabs>
                <w:tab w:val="left" w:pos="3363"/>
              </w:tabs>
              <w:spacing w:line="360" w:lineRule="auto"/>
              <w:rPr>
                <w:sz w:val="20"/>
                <w:szCs w:val="20"/>
              </w:rPr>
            </w:pPr>
          </w:p>
        </w:tc>
      </w:tr>
      <w:tr w:rsidR="00F529EA" w14:paraId="506845C5" w14:textId="77777777">
        <w:trPr>
          <w:cantSplit/>
          <w:trHeight w:val="432"/>
        </w:trPr>
        <w:tc>
          <w:tcPr>
            <w:tcW w:w="4269" w:type="dxa"/>
            <w:vAlign w:val="center"/>
          </w:tcPr>
          <w:p w14:paraId="706221A5" w14:textId="77777777" w:rsidR="00F529EA" w:rsidRDefault="004A1F75">
            <w:pPr>
              <w:tabs>
                <w:tab w:val="left" w:pos="513"/>
              </w:tabs>
              <w:spacing w:line="360" w:lineRule="auto"/>
              <w:rPr>
                <w:sz w:val="20"/>
                <w:szCs w:val="20"/>
              </w:rPr>
            </w:pPr>
            <w:r>
              <w:rPr>
                <w:sz w:val="20"/>
                <w:szCs w:val="20"/>
              </w:rPr>
              <w:t>4.</w:t>
            </w:r>
            <w:r>
              <w:rPr>
                <w:sz w:val="20"/>
                <w:szCs w:val="20"/>
              </w:rPr>
              <w:tab/>
              <w:t>Evaluated</w:t>
            </w:r>
          </w:p>
        </w:tc>
        <w:tc>
          <w:tcPr>
            <w:tcW w:w="3135" w:type="dxa"/>
            <w:vAlign w:val="center"/>
          </w:tcPr>
          <w:p w14:paraId="7FB19798" w14:textId="77777777" w:rsidR="00F529EA" w:rsidRDefault="00F529EA">
            <w:pPr>
              <w:tabs>
                <w:tab w:val="left" w:pos="3363"/>
              </w:tabs>
              <w:spacing w:line="360" w:lineRule="auto"/>
              <w:rPr>
                <w:sz w:val="20"/>
                <w:szCs w:val="20"/>
              </w:rPr>
            </w:pPr>
          </w:p>
        </w:tc>
        <w:tc>
          <w:tcPr>
            <w:tcW w:w="2329" w:type="dxa"/>
            <w:vAlign w:val="center"/>
          </w:tcPr>
          <w:p w14:paraId="5B11AEB5" w14:textId="77777777" w:rsidR="00F529EA" w:rsidRDefault="00F529EA">
            <w:pPr>
              <w:tabs>
                <w:tab w:val="left" w:pos="3363"/>
              </w:tabs>
              <w:spacing w:line="360" w:lineRule="auto"/>
              <w:rPr>
                <w:sz w:val="20"/>
                <w:szCs w:val="20"/>
              </w:rPr>
            </w:pPr>
          </w:p>
        </w:tc>
      </w:tr>
      <w:tr w:rsidR="00F529EA" w14:paraId="59825703" w14:textId="77777777">
        <w:trPr>
          <w:cantSplit/>
          <w:trHeight w:val="432"/>
        </w:trPr>
        <w:tc>
          <w:tcPr>
            <w:tcW w:w="4269" w:type="dxa"/>
            <w:vAlign w:val="center"/>
          </w:tcPr>
          <w:p w14:paraId="4B49859C" w14:textId="77777777" w:rsidR="00F529EA" w:rsidRDefault="004A1F75">
            <w:pPr>
              <w:tabs>
                <w:tab w:val="left" w:pos="513"/>
              </w:tabs>
              <w:spacing w:line="360" w:lineRule="auto"/>
              <w:rPr>
                <w:sz w:val="20"/>
                <w:szCs w:val="20"/>
              </w:rPr>
            </w:pPr>
            <w:r>
              <w:rPr>
                <w:sz w:val="20"/>
                <w:szCs w:val="20"/>
              </w:rPr>
              <w:t>5.      Uploaded onto Resourcelink</w:t>
            </w:r>
          </w:p>
        </w:tc>
        <w:tc>
          <w:tcPr>
            <w:tcW w:w="3135" w:type="dxa"/>
            <w:vAlign w:val="center"/>
          </w:tcPr>
          <w:p w14:paraId="5E9792DA" w14:textId="77777777" w:rsidR="00F529EA" w:rsidRDefault="00F529EA">
            <w:pPr>
              <w:tabs>
                <w:tab w:val="left" w:pos="3363"/>
              </w:tabs>
              <w:spacing w:line="360" w:lineRule="auto"/>
              <w:rPr>
                <w:sz w:val="20"/>
                <w:szCs w:val="20"/>
              </w:rPr>
            </w:pPr>
          </w:p>
        </w:tc>
        <w:tc>
          <w:tcPr>
            <w:tcW w:w="2329" w:type="dxa"/>
            <w:vAlign w:val="center"/>
          </w:tcPr>
          <w:p w14:paraId="77E9A596" w14:textId="77777777" w:rsidR="00F529EA" w:rsidRDefault="00F529EA">
            <w:pPr>
              <w:tabs>
                <w:tab w:val="left" w:pos="3363"/>
              </w:tabs>
              <w:spacing w:line="360" w:lineRule="auto"/>
              <w:rPr>
                <w:sz w:val="20"/>
                <w:szCs w:val="20"/>
              </w:rPr>
            </w:pPr>
          </w:p>
        </w:tc>
      </w:tr>
    </w:tbl>
    <w:p w14:paraId="7851011A" w14:textId="77777777" w:rsidR="00F529EA" w:rsidRDefault="004A1F75">
      <w:r>
        <w:br w:type="page"/>
      </w:r>
    </w:p>
    <w:tbl>
      <w:tblPr>
        <w:tblStyle w:val="a6"/>
        <w:tblW w:w="9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383"/>
        <w:gridCol w:w="4350"/>
      </w:tblGrid>
      <w:tr w:rsidR="00F529EA" w14:paraId="3C19E9EB" w14:textId="77777777">
        <w:trPr>
          <w:cantSplit/>
          <w:trHeight w:val="432"/>
        </w:trPr>
        <w:tc>
          <w:tcPr>
            <w:tcW w:w="5383" w:type="dxa"/>
            <w:vAlign w:val="center"/>
          </w:tcPr>
          <w:p w14:paraId="56A43BAE" w14:textId="02049EBF" w:rsidR="00F529EA" w:rsidRDefault="004A1F75" w:rsidP="00350474">
            <w:pPr>
              <w:tabs>
                <w:tab w:val="left" w:pos="1311"/>
              </w:tabs>
              <w:jc w:val="left"/>
              <w:rPr>
                <w:b/>
                <w:sz w:val="20"/>
                <w:szCs w:val="20"/>
              </w:rPr>
            </w:pPr>
            <w:r>
              <w:rPr>
                <w:b/>
                <w:sz w:val="20"/>
                <w:szCs w:val="20"/>
              </w:rPr>
              <w:lastRenderedPageBreak/>
              <w:t>Post Title:</w:t>
            </w:r>
            <w:r>
              <w:rPr>
                <w:b/>
                <w:sz w:val="20"/>
                <w:szCs w:val="20"/>
              </w:rPr>
              <w:tab/>
              <w:t>Head of Learner Support Services</w:t>
            </w:r>
          </w:p>
          <w:p w14:paraId="75925827" w14:textId="77777777" w:rsidR="00F529EA" w:rsidRDefault="00F529EA">
            <w:pPr>
              <w:tabs>
                <w:tab w:val="left" w:pos="1311"/>
              </w:tabs>
              <w:rPr>
                <w:b/>
                <w:sz w:val="20"/>
                <w:szCs w:val="20"/>
              </w:rPr>
            </w:pPr>
          </w:p>
        </w:tc>
        <w:tc>
          <w:tcPr>
            <w:tcW w:w="4350" w:type="dxa"/>
            <w:vAlign w:val="center"/>
          </w:tcPr>
          <w:p w14:paraId="0A4CB720" w14:textId="29CFA0C3" w:rsidR="00F529EA" w:rsidRDefault="004A1F75">
            <w:pPr>
              <w:tabs>
                <w:tab w:val="left" w:pos="1172"/>
              </w:tabs>
              <w:rPr>
                <w:b/>
                <w:sz w:val="20"/>
                <w:szCs w:val="20"/>
              </w:rPr>
            </w:pPr>
            <w:r>
              <w:rPr>
                <w:b/>
                <w:sz w:val="20"/>
                <w:szCs w:val="20"/>
              </w:rPr>
              <w:t>Grade:</w:t>
            </w:r>
            <w:r w:rsidR="009503B6">
              <w:rPr>
                <w:b/>
                <w:sz w:val="20"/>
                <w:szCs w:val="20"/>
              </w:rPr>
              <w:t xml:space="preserve"> BR14 </w:t>
            </w:r>
          </w:p>
        </w:tc>
      </w:tr>
      <w:tr w:rsidR="00F529EA" w14:paraId="611DC24F" w14:textId="77777777">
        <w:trPr>
          <w:cantSplit/>
          <w:trHeight w:val="432"/>
        </w:trPr>
        <w:tc>
          <w:tcPr>
            <w:tcW w:w="5383" w:type="dxa"/>
            <w:vAlign w:val="center"/>
          </w:tcPr>
          <w:p w14:paraId="492FA50D" w14:textId="77777777" w:rsidR="00F529EA" w:rsidRDefault="004A1F75">
            <w:pPr>
              <w:tabs>
                <w:tab w:val="left" w:pos="1311"/>
              </w:tabs>
              <w:rPr>
                <w:b/>
                <w:sz w:val="20"/>
                <w:szCs w:val="20"/>
              </w:rPr>
            </w:pPr>
            <w:r>
              <w:rPr>
                <w:b/>
                <w:sz w:val="20"/>
                <w:szCs w:val="20"/>
              </w:rPr>
              <w:t>Department:</w:t>
            </w:r>
            <w:r>
              <w:rPr>
                <w:b/>
                <w:sz w:val="20"/>
                <w:szCs w:val="20"/>
              </w:rPr>
              <w:tab/>
              <w:t>Children Education and Families</w:t>
            </w:r>
          </w:p>
        </w:tc>
        <w:tc>
          <w:tcPr>
            <w:tcW w:w="4350" w:type="dxa"/>
            <w:vAlign w:val="center"/>
          </w:tcPr>
          <w:p w14:paraId="43DBC4E8" w14:textId="77777777" w:rsidR="00F529EA" w:rsidRDefault="004A1F75">
            <w:pPr>
              <w:tabs>
                <w:tab w:val="left" w:pos="1172"/>
              </w:tabs>
              <w:rPr>
                <w:b/>
                <w:sz w:val="20"/>
                <w:szCs w:val="20"/>
              </w:rPr>
            </w:pPr>
            <w:r>
              <w:rPr>
                <w:b/>
                <w:sz w:val="20"/>
                <w:szCs w:val="20"/>
              </w:rPr>
              <w:t>Division/Section: Adult Education</w:t>
            </w:r>
          </w:p>
        </w:tc>
      </w:tr>
      <w:tr w:rsidR="00F529EA" w14:paraId="7391736B" w14:textId="77777777">
        <w:trPr>
          <w:cantSplit/>
          <w:trHeight w:val="910"/>
        </w:trPr>
        <w:tc>
          <w:tcPr>
            <w:tcW w:w="5383" w:type="dxa"/>
            <w:vAlign w:val="center"/>
          </w:tcPr>
          <w:p w14:paraId="4DB43C39" w14:textId="15905FAD" w:rsidR="00F529EA" w:rsidRDefault="004A1F75">
            <w:pPr>
              <w:tabs>
                <w:tab w:val="left" w:pos="1311"/>
              </w:tabs>
              <w:jc w:val="left"/>
              <w:rPr>
                <w:b/>
                <w:sz w:val="20"/>
                <w:szCs w:val="20"/>
              </w:rPr>
            </w:pPr>
            <w:r>
              <w:rPr>
                <w:b/>
                <w:sz w:val="20"/>
                <w:szCs w:val="20"/>
              </w:rPr>
              <w:t xml:space="preserve">Post No:  </w:t>
            </w:r>
            <w:r w:rsidR="004928E0">
              <w:rPr>
                <w:b/>
                <w:sz w:val="20"/>
                <w:szCs w:val="20"/>
              </w:rPr>
              <w:t>20844</w:t>
            </w:r>
          </w:p>
        </w:tc>
        <w:tc>
          <w:tcPr>
            <w:tcW w:w="4350" w:type="dxa"/>
            <w:vAlign w:val="center"/>
          </w:tcPr>
          <w:p w14:paraId="16772349" w14:textId="77777777" w:rsidR="00F529EA" w:rsidRDefault="004A1F75" w:rsidP="00350474">
            <w:pPr>
              <w:tabs>
                <w:tab w:val="left" w:pos="1172"/>
              </w:tabs>
              <w:jc w:val="left"/>
              <w:rPr>
                <w:b/>
                <w:sz w:val="20"/>
                <w:szCs w:val="20"/>
              </w:rPr>
            </w:pPr>
            <w:r>
              <w:rPr>
                <w:b/>
                <w:sz w:val="20"/>
                <w:szCs w:val="20"/>
              </w:rPr>
              <w:t>Reports to:</w:t>
            </w:r>
            <w:r>
              <w:rPr>
                <w:b/>
                <w:sz w:val="20"/>
                <w:szCs w:val="20"/>
              </w:rPr>
              <w:tab/>
              <w:t>Head of Bromley Adult Education College</w:t>
            </w:r>
          </w:p>
        </w:tc>
      </w:tr>
    </w:tbl>
    <w:p w14:paraId="2E05D026" w14:textId="77777777" w:rsidR="00F529EA" w:rsidRDefault="00F529EA">
      <w:pPr>
        <w:spacing w:line="100" w:lineRule="auto"/>
      </w:pPr>
    </w:p>
    <w:p w14:paraId="300F1A72" w14:textId="77777777" w:rsidR="00F529EA" w:rsidRDefault="00F529EA">
      <w:pPr>
        <w:spacing w:line="100" w:lineRule="auto"/>
      </w:pPr>
    </w:p>
    <w:p w14:paraId="4E765CAF" w14:textId="77777777" w:rsidR="00F529EA" w:rsidRDefault="00F529EA">
      <w:pPr>
        <w:spacing w:line="100" w:lineRule="auto"/>
      </w:pPr>
    </w:p>
    <w:tbl>
      <w:tblPr>
        <w:tblStyle w:val="a7"/>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8"/>
      </w:tblGrid>
      <w:tr w:rsidR="00F529EA" w14:paraId="0EF3B322" w14:textId="77777777">
        <w:tc>
          <w:tcPr>
            <w:tcW w:w="9628" w:type="dxa"/>
            <w:shd w:val="clear" w:color="auto" w:fill="auto"/>
          </w:tcPr>
          <w:p w14:paraId="2DCE742D" w14:textId="77777777" w:rsidR="00F529EA" w:rsidRDefault="00F529EA">
            <w:pPr>
              <w:spacing w:line="100" w:lineRule="auto"/>
            </w:pPr>
          </w:p>
          <w:p w14:paraId="644BAA94" w14:textId="77777777" w:rsidR="00F529EA" w:rsidRDefault="004A1F75">
            <w:pPr>
              <w:ind w:left="720" w:hanging="720"/>
              <w:jc w:val="left"/>
              <w:rPr>
                <w:b/>
                <w:sz w:val="20"/>
                <w:szCs w:val="20"/>
              </w:rPr>
            </w:pPr>
            <w:r>
              <w:rPr>
                <w:b/>
                <w:sz w:val="20"/>
                <w:szCs w:val="20"/>
              </w:rPr>
              <w:t>SKILLS &amp; ABILITIES</w:t>
            </w:r>
          </w:p>
          <w:p w14:paraId="45DBCD80" w14:textId="77777777" w:rsidR="00F529EA" w:rsidRDefault="00F529EA">
            <w:pPr>
              <w:ind w:left="720" w:hanging="720"/>
              <w:jc w:val="left"/>
              <w:rPr>
                <w:b/>
                <w:sz w:val="20"/>
                <w:szCs w:val="20"/>
              </w:rPr>
            </w:pPr>
          </w:p>
          <w:p w14:paraId="4B2FC8E3" w14:textId="621F3E3F" w:rsidR="00F529EA" w:rsidRDefault="004A1F75">
            <w:pPr>
              <w:pBdr>
                <w:top w:val="nil"/>
                <w:left w:val="nil"/>
                <w:bottom w:val="nil"/>
                <w:right w:val="nil"/>
                <w:between w:val="nil"/>
              </w:pBdr>
              <w:rPr>
                <w:b/>
                <w:sz w:val="20"/>
                <w:szCs w:val="20"/>
              </w:rPr>
            </w:pPr>
            <w:r>
              <w:rPr>
                <w:sz w:val="20"/>
                <w:szCs w:val="20"/>
              </w:rPr>
              <w:t xml:space="preserve">Strong ability to understand and apply safeguarding </w:t>
            </w:r>
            <w:r w:rsidR="00040F4F">
              <w:rPr>
                <w:sz w:val="20"/>
                <w:szCs w:val="20"/>
              </w:rPr>
              <w:t>legislation and to keep up to date with policy changes</w:t>
            </w:r>
          </w:p>
          <w:p w14:paraId="033A8E2D" w14:textId="6BABCA56" w:rsidR="00F529EA" w:rsidRDefault="004A1F75">
            <w:pPr>
              <w:rPr>
                <w:sz w:val="20"/>
                <w:szCs w:val="20"/>
              </w:rPr>
            </w:pPr>
            <w:r>
              <w:rPr>
                <w:sz w:val="20"/>
                <w:szCs w:val="20"/>
              </w:rPr>
              <w:t>Excellent level of oral and written communication skills</w:t>
            </w:r>
            <w:r w:rsidR="00040F4F">
              <w:rPr>
                <w:sz w:val="20"/>
                <w:szCs w:val="20"/>
              </w:rPr>
              <w:t xml:space="preserve"> with good interpersonal and networking skills</w:t>
            </w:r>
          </w:p>
          <w:p w14:paraId="090304A4" w14:textId="200C6FEA" w:rsidR="00F529EA" w:rsidRDefault="004A1F75">
            <w:pPr>
              <w:rPr>
                <w:sz w:val="20"/>
                <w:szCs w:val="20"/>
              </w:rPr>
            </w:pPr>
            <w:r>
              <w:rPr>
                <w:sz w:val="20"/>
                <w:szCs w:val="20"/>
              </w:rPr>
              <w:t>Excellent time management and administrative skills with ability to meet targets within timescales</w:t>
            </w:r>
          </w:p>
          <w:p w14:paraId="4AD86AB7" w14:textId="77777777" w:rsidR="00F529EA" w:rsidRDefault="004A1F75">
            <w:pPr>
              <w:rPr>
                <w:sz w:val="20"/>
                <w:szCs w:val="20"/>
              </w:rPr>
            </w:pPr>
            <w:r>
              <w:rPr>
                <w:sz w:val="20"/>
                <w:szCs w:val="20"/>
              </w:rPr>
              <w:t>Very good analytical and evaluation skills</w:t>
            </w:r>
          </w:p>
          <w:p w14:paraId="15204E62" w14:textId="77777777" w:rsidR="00F529EA" w:rsidRDefault="004A1F75">
            <w:pPr>
              <w:rPr>
                <w:sz w:val="20"/>
                <w:szCs w:val="20"/>
              </w:rPr>
            </w:pPr>
            <w:r>
              <w:rPr>
                <w:sz w:val="20"/>
                <w:szCs w:val="20"/>
              </w:rPr>
              <w:t>Proficient digital skills including Microsoft Office, Google apps or similar</w:t>
            </w:r>
          </w:p>
          <w:p w14:paraId="136BCB83" w14:textId="77777777" w:rsidR="00F529EA" w:rsidRDefault="004A1F75">
            <w:pPr>
              <w:rPr>
                <w:b/>
                <w:sz w:val="20"/>
                <w:szCs w:val="20"/>
              </w:rPr>
            </w:pPr>
            <w:r>
              <w:rPr>
                <w:sz w:val="20"/>
                <w:szCs w:val="20"/>
              </w:rPr>
              <w:t>Proficient use of BAEC MIS or equivalent software, willingness to learn use of specialist management software</w:t>
            </w:r>
          </w:p>
          <w:p w14:paraId="296B2620" w14:textId="77777777" w:rsidR="00F529EA" w:rsidRDefault="004A1F75" w:rsidP="00350474">
            <w:pPr>
              <w:jc w:val="left"/>
              <w:rPr>
                <w:sz w:val="20"/>
                <w:szCs w:val="20"/>
              </w:rPr>
            </w:pPr>
            <w:r>
              <w:rPr>
                <w:sz w:val="20"/>
                <w:szCs w:val="20"/>
              </w:rPr>
              <w:t>Flexible attitude to work requirements, prepared to be adaptable to meet organisational needs</w:t>
            </w:r>
          </w:p>
          <w:p w14:paraId="0EA262AF" w14:textId="77777777" w:rsidR="00F529EA" w:rsidRDefault="004A1F75" w:rsidP="00350474">
            <w:pPr>
              <w:jc w:val="left"/>
              <w:rPr>
                <w:sz w:val="20"/>
                <w:szCs w:val="20"/>
              </w:rPr>
            </w:pPr>
            <w:r>
              <w:rPr>
                <w:sz w:val="20"/>
                <w:szCs w:val="20"/>
              </w:rPr>
              <w:t>Strong ability to be discrete when dealing with confidential issues</w:t>
            </w:r>
          </w:p>
          <w:p w14:paraId="06B08AE0" w14:textId="77777777" w:rsidR="00F529EA" w:rsidRDefault="004A1F75">
            <w:pPr>
              <w:jc w:val="left"/>
              <w:rPr>
                <w:sz w:val="20"/>
                <w:szCs w:val="20"/>
              </w:rPr>
            </w:pPr>
            <w:r>
              <w:rPr>
                <w:sz w:val="20"/>
                <w:szCs w:val="20"/>
              </w:rPr>
              <w:t>Excellent ability to work under pressure and organise workload to meet deadlines</w:t>
            </w:r>
          </w:p>
          <w:p w14:paraId="3DCC68CD" w14:textId="77777777" w:rsidR="00F529EA" w:rsidRDefault="00F529EA">
            <w:pPr>
              <w:spacing w:line="100" w:lineRule="auto"/>
            </w:pPr>
          </w:p>
          <w:p w14:paraId="65DD4781" w14:textId="77777777" w:rsidR="00F529EA" w:rsidRDefault="00F529EA">
            <w:pPr>
              <w:spacing w:line="100" w:lineRule="auto"/>
            </w:pPr>
          </w:p>
          <w:p w14:paraId="750D0131" w14:textId="77777777" w:rsidR="00F529EA" w:rsidRDefault="00F529EA">
            <w:pPr>
              <w:spacing w:line="100" w:lineRule="auto"/>
            </w:pPr>
          </w:p>
        </w:tc>
      </w:tr>
    </w:tbl>
    <w:p w14:paraId="362BDC6B" w14:textId="77777777" w:rsidR="00F529EA" w:rsidRDefault="00F529EA">
      <w:pPr>
        <w:spacing w:line="100" w:lineRule="auto"/>
      </w:pPr>
    </w:p>
    <w:p w14:paraId="4BB3D022" w14:textId="77777777" w:rsidR="00F529EA" w:rsidRDefault="00F529EA">
      <w:pPr>
        <w:spacing w:line="100" w:lineRule="auto"/>
      </w:pPr>
    </w:p>
    <w:tbl>
      <w:tblPr>
        <w:tblStyle w:val="a8"/>
        <w:tblW w:w="975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750"/>
      </w:tblGrid>
      <w:tr w:rsidR="00F529EA" w14:paraId="504F9ADA" w14:textId="77777777">
        <w:trPr>
          <w:cantSplit/>
        </w:trPr>
        <w:tc>
          <w:tcPr>
            <w:tcW w:w="9750" w:type="dxa"/>
          </w:tcPr>
          <w:p w14:paraId="4C448B55" w14:textId="77777777" w:rsidR="00F529EA" w:rsidRDefault="00F529EA">
            <w:pPr>
              <w:tabs>
                <w:tab w:val="left" w:pos="480"/>
              </w:tabs>
              <w:rPr>
                <w:b/>
                <w:sz w:val="20"/>
                <w:szCs w:val="20"/>
              </w:rPr>
            </w:pPr>
          </w:p>
          <w:p w14:paraId="7CA213B1" w14:textId="77777777" w:rsidR="00F529EA" w:rsidRDefault="004A1F75">
            <w:pPr>
              <w:tabs>
                <w:tab w:val="left" w:pos="480"/>
              </w:tabs>
              <w:rPr>
                <w:b/>
                <w:sz w:val="20"/>
                <w:szCs w:val="20"/>
              </w:rPr>
            </w:pPr>
            <w:r>
              <w:rPr>
                <w:b/>
                <w:sz w:val="20"/>
                <w:szCs w:val="20"/>
              </w:rPr>
              <w:t>KNOWLEDGE</w:t>
            </w:r>
          </w:p>
          <w:p w14:paraId="70DA6901" w14:textId="77777777" w:rsidR="00F529EA" w:rsidRDefault="004A1F75">
            <w:pPr>
              <w:tabs>
                <w:tab w:val="left" w:pos="-1440"/>
              </w:tabs>
              <w:ind w:left="17" w:hanging="3"/>
              <w:rPr>
                <w:sz w:val="20"/>
                <w:szCs w:val="20"/>
              </w:rPr>
            </w:pPr>
            <w:r>
              <w:rPr>
                <w:sz w:val="20"/>
                <w:szCs w:val="20"/>
              </w:rPr>
              <w:t>Excellent knowledge of safeguarding and Equalities legislation and policies</w:t>
            </w:r>
          </w:p>
          <w:p w14:paraId="05FB4760" w14:textId="77777777" w:rsidR="00F529EA" w:rsidRDefault="004A1F75">
            <w:pPr>
              <w:tabs>
                <w:tab w:val="left" w:pos="-1440"/>
              </w:tabs>
              <w:ind w:left="17" w:hanging="3"/>
              <w:rPr>
                <w:sz w:val="20"/>
                <w:szCs w:val="20"/>
              </w:rPr>
            </w:pPr>
            <w:r>
              <w:rPr>
                <w:sz w:val="20"/>
                <w:szCs w:val="20"/>
              </w:rPr>
              <w:t xml:space="preserve">Excellent knowledge and understanding of Health Safety and its implications for an adult learning environment </w:t>
            </w:r>
          </w:p>
          <w:p w14:paraId="25B7A4B8" w14:textId="77777777" w:rsidR="00F529EA" w:rsidRDefault="004A1F75">
            <w:pPr>
              <w:tabs>
                <w:tab w:val="left" w:pos="-1440"/>
              </w:tabs>
              <w:ind w:left="17" w:hanging="3"/>
              <w:rPr>
                <w:sz w:val="20"/>
                <w:szCs w:val="20"/>
              </w:rPr>
            </w:pPr>
            <w:r>
              <w:rPr>
                <w:sz w:val="20"/>
                <w:szCs w:val="20"/>
              </w:rPr>
              <w:t>Good understanding of the current Post 16 funding environment and its impact on adult learning.</w:t>
            </w:r>
          </w:p>
          <w:p w14:paraId="00A18A9F" w14:textId="77777777" w:rsidR="00F529EA" w:rsidRDefault="004A1F75">
            <w:pPr>
              <w:tabs>
                <w:tab w:val="left" w:pos="-1440"/>
              </w:tabs>
              <w:ind w:left="17" w:hanging="3"/>
              <w:rPr>
                <w:b/>
                <w:sz w:val="20"/>
                <w:szCs w:val="20"/>
              </w:rPr>
            </w:pPr>
            <w:r>
              <w:rPr>
                <w:sz w:val="20"/>
                <w:szCs w:val="20"/>
              </w:rPr>
              <w:t>Knowledge, commitment and understanding of the application and implementation of equal opportunities in service delivery and employment</w:t>
            </w:r>
          </w:p>
        </w:tc>
      </w:tr>
    </w:tbl>
    <w:p w14:paraId="18F473AB" w14:textId="77777777" w:rsidR="00F529EA" w:rsidRDefault="00F529EA">
      <w:pPr>
        <w:spacing w:line="100" w:lineRule="auto"/>
      </w:pPr>
    </w:p>
    <w:tbl>
      <w:tblPr>
        <w:tblStyle w:val="a9"/>
        <w:tblW w:w="972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725"/>
      </w:tblGrid>
      <w:tr w:rsidR="00F529EA" w14:paraId="2643F1E7" w14:textId="77777777">
        <w:trPr>
          <w:cantSplit/>
        </w:trPr>
        <w:tc>
          <w:tcPr>
            <w:tcW w:w="9725" w:type="dxa"/>
          </w:tcPr>
          <w:p w14:paraId="75061739" w14:textId="77777777" w:rsidR="00F529EA" w:rsidRDefault="00F529EA">
            <w:pPr>
              <w:tabs>
                <w:tab w:val="left" w:pos="480"/>
              </w:tabs>
              <w:rPr>
                <w:b/>
                <w:sz w:val="20"/>
                <w:szCs w:val="20"/>
              </w:rPr>
            </w:pPr>
          </w:p>
          <w:p w14:paraId="05B5D714" w14:textId="77777777" w:rsidR="00F529EA" w:rsidRDefault="004A1F75">
            <w:pPr>
              <w:tabs>
                <w:tab w:val="left" w:pos="-1440"/>
              </w:tabs>
              <w:ind w:left="17" w:hanging="3"/>
              <w:rPr>
                <w:b/>
                <w:sz w:val="20"/>
                <w:szCs w:val="20"/>
              </w:rPr>
            </w:pPr>
            <w:r>
              <w:rPr>
                <w:b/>
                <w:sz w:val="20"/>
                <w:szCs w:val="20"/>
              </w:rPr>
              <w:t>EXPERIENCE</w:t>
            </w:r>
          </w:p>
          <w:p w14:paraId="2C08C700" w14:textId="23E88B8C" w:rsidR="00F529EA" w:rsidRDefault="004A1F75">
            <w:pPr>
              <w:pBdr>
                <w:top w:val="nil"/>
                <w:left w:val="nil"/>
                <w:bottom w:val="nil"/>
                <w:right w:val="nil"/>
                <w:between w:val="nil"/>
              </w:pBdr>
              <w:tabs>
                <w:tab w:val="left" w:pos="-1440"/>
              </w:tabs>
              <w:ind w:left="17" w:hanging="3"/>
              <w:rPr>
                <w:sz w:val="20"/>
                <w:szCs w:val="20"/>
              </w:rPr>
            </w:pPr>
            <w:r>
              <w:rPr>
                <w:sz w:val="20"/>
                <w:szCs w:val="20"/>
              </w:rPr>
              <w:t xml:space="preserve">Demonstrable experience of </w:t>
            </w:r>
            <w:r w:rsidR="00815745">
              <w:rPr>
                <w:sz w:val="20"/>
                <w:szCs w:val="20"/>
              </w:rPr>
              <w:t xml:space="preserve">effective </w:t>
            </w:r>
            <w:r>
              <w:rPr>
                <w:sz w:val="20"/>
                <w:szCs w:val="20"/>
              </w:rPr>
              <w:t xml:space="preserve">working in the safeguarding arena and of managing complex safeguarding </w:t>
            </w:r>
          </w:p>
          <w:p w14:paraId="67C70F55" w14:textId="77777777" w:rsidR="00F529EA" w:rsidRDefault="004A1F75">
            <w:pPr>
              <w:pBdr>
                <w:top w:val="nil"/>
                <w:left w:val="nil"/>
                <w:bottom w:val="nil"/>
                <w:right w:val="nil"/>
                <w:between w:val="nil"/>
              </w:pBdr>
              <w:tabs>
                <w:tab w:val="left" w:pos="-1440"/>
              </w:tabs>
              <w:ind w:left="17" w:hanging="3"/>
              <w:rPr>
                <w:b/>
                <w:sz w:val="20"/>
                <w:szCs w:val="20"/>
              </w:rPr>
            </w:pPr>
            <w:r>
              <w:rPr>
                <w:sz w:val="20"/>
                <w:szCs w:val="20"/>
              </w:rPr>
              <w:t xml:space="preserve">related cases </w:t>
            </w:r>
          </w:p>
          <w:p w14:paraId="5AA422E4" w14:textId="77777777" w:rsidR="00F529EA" w:rsidRDefault="004A1F75">
            <w:pPr>
              <w:tabs>
                <w:tab w:val="left" w:pos="-1440"/>
              </w:tabs>
              <w:ind w:left="17" w:hanging="3"/>
              <w:rPr>
                <w:sz w:val="20"/>
                <w:szCs w:val="20"/>
              </w:rPr>
            </w:pPr>
            <w:r>
              <w:rPr>
                <w:sz w:val="20"/>
                <w:szCs w:val="20"/>
              </w:rPr>
              <w:t xml:space="preserve">Excellent experience of working with a wide range of individuals and groups drawn from education and  communities </w:t>
            </w:r>
          </w:p>
          <w:p w14:paraId="5C0939C5" w14:textId="0330334B" w:rsidR="007115CA" w:rsidRDefault="007115CA">
            <w:pPr>
              <w:tabs>
                <w:tab w:val="left" w:pos="-1440"/>
              </w:tabs>
              <w:ind w:left="17" w:hanging="3"/>
              <w:rPr>
                <w:sz w:val="20"/>
                <w:szCs w:val="20"/>
              </w:rPr>
            </w:pPr>
            <w:r>
              <w:rPr>
                <w:sz w:val="20"/>
                <w:szCs w:val="20"/>
              </w:rPr>
              <w:t xml:space="preserve">Experience of lesson observations or willingness to undertake </w:t>
            </w:r>
            <w:r w:rsidR="00040F4F">
              <w:rPr>
                <w:sz w:val="20"/>
                <w:szCs w:val="20"/>
              </w:rPr>
              <w:t>training</w:t>
            </w:r>
            <w:r w:rsidR="007A476A">
              <w:rPr>
                <w:sz w:val="20"/>
                <w:szCs w:val="20"/>
              </w:rPr>
              <w:t>.</w:t>
            </w:r>
          </w:p>
          <w:p w14:paraId="65DB7E0F" w14:textId="77777777" w:rsidR="00F529EA" w:rsidRDefault="004A1F75">
            <w:pPr>
              <w:rPr>
                <w:sz w:val="20"/>
                <w:szCs w:val="20"/>
              </w:rPr>
            </w:pPr>
            <w:r>
              <w:rPr>
                <w:sz w:val="20"/>
                <w:szCs w:val="20"/>
              </w:rPr>
              <w:t xml:space="preserve">Experience of substantial team working in a complex educational environment </w:t>
            </w:r>
          </w:p>
          <w:p w14:paraId="3080019B" w14:textId="77777777" w:rsidR="00F529EA" w:rsidRDefault="004A1F75">
            <w:pPr>
              <w:tabs>
                <w:tab w:val="left" w:pos="-1440"/>
              </w:tabs>
              <w:ind w:left="17" w:hanging="3"/>
              <w:rPr>
                <w:sz w:val="20"/>
                <w:szCs w:val="20"/>
              </w:rPr>
            </w:pPr>
            <w:r>
              <w:rPr>
                <w:sz w:val="20"/>
                <w:szCs w:val="20"/>
              </w:rPr>
              <w:t>Experience of developing new initiatives and delivering through to completion</w:t>
            </w:r>
          </w:p>
          <w:p w14:paraId="39CA7053" w14:textId="77777777" w:rsidR="00F529EA" w:rsidRDefault="00F529EA">
            <w:pPr>
              <w:tabs>
                <w:tab w:val="left" w:pos="480"/>
                <w:tab w:val="left" w:pos="1080"/>
                <w:tab w:val="left" w:pos="1680"/>
                <w:tab w:val="left" w:pos="2280"/>
              </w:tabs>
              <w:rPr>
                <w:b/>
                <w:sz w:val="20"/>
                <w:szCs w:val="20"/>
              </w:rPr>
            </w:pPr>
          </w:p>
        </w:tc>
      </w:tr>
    </w:tbl>
    <w:p w14:paraId="17A3E4EA" w14:textId="77777777" w:rsidR="00F529EA" w:rsidRDefault="00F529EA">
      <w:pPr>
        <w:spacing w:line="100" w:lineRule="auto"/>
      </w:pPr>
    </w:p>
    <w:tbl>
      <w:tblPr>
        <w:tblStyle w:val="aa"/>
        <w:tblW w:w="9750" w:type="dxa"/>
        <w:tblInd w:w="-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750"/>
      </w:tblGrid>
      <w:tr w:rsidR="00F529EA" w14:paraId="75C8C3BD" w14:textId="77777777">
        <w:trPr>
          <w:cantSplit/>
        </w:trPr>
        <w:tc>
          <w:tcPr>
            <w:tcW w:w="9750" w:type="dxa"/>
          </w:tcPr>
          <w:p w14:paraId="0591AF1E" w14:textId="77777777" w:rsidR="00F529EA" w:rsidRDefault="00F529EA">
            <w:pPr>
              <w:tabs>
                <w:tab w:val="left" w:pos="480"/>
              </w:tabs>
              <w:rPr>
                <w:b/>
                <w:sz w:val="20"/>
                <w:szCs w:val="20"/>
              </w:rPr>
            </w:pPr>
          </w:p>
          <w:p w14:paraId="40F7B7AA" w14:textId="77777777" w:rsidR="00F529EA" w:rsidRDefault="004A1F75">
            <w:pPr>
              <w:tabs>
                <w:tab w:val="left" w:pos="480"/>
              </w:tabs>
              <w:rPr>
                <w:b/>
                <w:sz w:val="20"/>
                <w:szCs w:val="20"/>
              </w:rPr>
            </w:pPr>
            <w:r>
              <w:rPr>
                <w:b/>
                <w:sz w:val="20"/>
                <w:szCs w:val="20"/>
              </w:rPr>
              <w:t>QUALIFICATIONS</w:t>
            </w:r>
          </w:p>
          <w:p w14:paraId="7A4DBD36" w14:textId="77777777" w:rsidR="00F529EA" w:rsidRDefault="00F529EA">
            <w:pPr>
              <w:tabs>
                <w:tab w:val="left" w:pos="480"/>
                <w:tab w:val="left" w:pos="1080"/>
                <w:tab w:val="left" w:pos="1680"/>
                <w:tab w:val="left" w:pos="2280"/>
              </w:tabs>
              <w:rPr>
                <w:b/>
                <w:sz w:val="20"/>
                <w:szCs w:val="20"/>
              </w:rPr>
            </w:pPr>
          </w:p>
          <w:p w14:paraId="1360B343" w14:textId="77777777" w:rsidR="00F529EA" w:rsidRDefault="004A1F7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sz w:val="20"/>
                <w:szCs w:val="20"/>
              </w:rPr>
            </w:pPr>
            <w:r>
              <w:rPr>
                <w:sz w:val="20"/>
                <w:szCs w:val="20"/>
              </w:rPr>
              <w:t>Qualified to degree / level 4 or proven track record of managerial experience at that level</w:t>
            </w:r>
          </w:p>
          <w:p w14:paraId="7FC9C184" w14:textId="77777777" w:rsidR="00F529EA" w:rsidRDefault="004A1F7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sz w:val="20"/>
                <w:szCs w:val="20"/>
              </w:rPr>
            </w:pPr>
            <w:r>
              <w:rPr>
                <w:sz w:val="20"/>
                <w:szCs w:val="20"/>
              </w:rPr>
              <w:t>Evidence of recent training/development/qualifications relevant to this post</w:t>
            </w:r>
          </w:p>
          <w:p w14:paraId="7A11DD49" w14:textId="77777777" w:rsidR="00F529EA" w:rsidRDefault="004A1F75">
            <w:pPr>
              <w:tabs>
                <w:tab w:val="left" w:pos="480"/>
                <w:tab w:val="left" w:pos="1080"/>
                <w:tab w:val="left" w:pos="1680"/>
                <w:tab w:val="left" w:pos="2280"/>
              </w:tabs>
              <w:rPr>
                <w:sz w:val="20"/>
                <w:szCs w:val="20"/>
              </w:rPr>
            </w:pPr>
            <w:r>
              <w:rPr>
                <w:sz w:val="20"/>
                <w:szCs w:val="20"/>
              </w:rPr>
              <w:t>Designated Safeguarding Lead Certificate or willingness to undertake such training</w:t>
            </w:r>
          </w:p>
          <w:p w14:paraId="1A632EEF" w14:textId="77777777" w:rsidR="00F529EA" w:rsidRDefault="00F529E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left"/>
              <w:rPr>
                <w:sz w:val="20"/>
                <w:szCs w:val="20"/>
              </w:rPr>
            </w:pPr>
          </w:p>
          <w:p w14:paraId="6A0C5293" w14:textId="77777777" w:rsidR="00F529EA" w:rsidRDefault="00F529EA">
            <w:pPr>
              <w:tabs>
                <w:tab w:val="left" w:pos="480"/>
                <w:tab w:val="left" w:pos="1080"/>
                <w:tab w:val="left" w:pos="1680"/>
                <w:tab w:val="left" w:pos="2280"/>
              </w:tabs>
              <w:rPr>
                <w:b/>
                <w:sz w:val="20"/>
                <w:szCs w:val="20"/>
              </w:rPr>
            </w:pPr>
          </w:p>
        </w:tc>
      </w:tr>
    </w:tbl>
    <w:p w14:paraId="320A30E8" w14:textId="77777777" w:rsidR="00F529EA" w:rsidRDefault="00F529EA">
      <w:pPr>
        <w:spacing w:line="100" w:lineRule="auto"/>
      </w:pPr>
    </w:p>
    <w:tbl>
      <w:tblPr>
        <w:tblStyle w:val="ab"/>
        <w:tblW w:w="9645"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5"/>
      </w:tblGrid>
      <w:tr w:rsidR="00F529EA" w14:paraId="5040F839" w14:textId="77777777">
        <w:trPr>
          <w:trHeight w:val="343"/>
        </w:trPr>
        <w:tc>
          <w:tcPr>
            <w:tcW w:w="9645" w:type="dxa"/>
            <w:shd w:val="clear" w:color="auto" w:fill="auto"/>
          </w:tcPr>
          <w:p w14:paraId="4C0308E0" w14:textId="77777777" w:rsidR="00F529EA" w:rsidRDefault="00F529EA">
            <w:pPr>
              <w:tabs>
                <w:tab w:val="left" w:pos="480"/>
              </w:tabs>
              <w:jc w:val="left"/>
              <w:rPr>
                <w:b/>
                <w:sz w:val="20"/>
                <w:szCs w:val="20"/>
              </w:rPr>
            </w:pPr>
          </w:p>
          <w:p w14:paraId="2B7855FD" w14:textId="77777777" w:rsidR="00F529EA" w:rsidRDefault="004A1F75">
            <w:pPr>
              <w:tabs>
                <w:tab w:val="left" w:pos="480"/>
              </w:tabs>
              <w:jc w:val="left"/>
              <w:rPr>
                <w:b/>
                <w:sz w:val="20"/>
                <w:szCs w:val="20"/>
              </w:rPr>
            </w:pPr>
            <w:r>
              <w:rPr>
                <w:b/>
                <w:sz w:val="20"/>
                <w:szCs w:val="20"/>
              </w:rPr>
              <w:t>SPECIAL REQUIREMENTS</w:t>
            </w:r>
          </w:p>
          <w:p w14:paraId="428791DE" w14:textId="77777777" w:rsidR="00F529EA" w:rsidRDefault="00F529EA">
            <w:pPr>
              <w:tabs>
                <w:tab w:val="left" w:pos="480"/>
              </w:tabs>
              <w:jc w:val="left"/>
              <w:rPr>
                <w:b/>
                <w:sz w:val="20"/>
                <w:szCs w:val="20"/>
              </w:rPr>
            </w:pPr>
          </w:p>
          <w:p w14:paraId="65F3CC03" w14:textId="77777777" w:rsidR="00F529EA" w:rsidRDefault="004A1F75">
            <w:pPr>
              <w:tabs>
                <w:tab w:val="left" w:pos="480"/>
              </w:tabs>
              <w:jc w:val="left"/>
              <w:rPr>
                <w:sz w:val="20"/>
                <w:szCs w:val="20"/>
              </w:rPr>
            </w:pPr>
            <w:r>
              <w:rPr>
                <w:sz w:val="20"/>
                <w:szCs w:val="20"/>
              </w:rPr>
              <w:t>Although this post will be based at one of the service’s own sites the post holder will be required to work flexibly across both sites, community venues and other local authority sites.</w:t>
            </w:r>
          </w:p>
          <w:p w14:paraId="54E66B2D" w14:textId="77777777" w:rsidR="00F529EA" w:rsidRDefault="004A1F75">
            <w:pPr>
              <w:tabs>
                <w:tab w:val="left" w:pos="480"/>
              </w:tabs>
              <w:jc w:val="left"/>
              <w:rPr>
                <w:sz w:val="20"/>
                <w:szCs w:val="20"/>
              </w:rPr>
            </w:pPr>
            <w:r>
              <w:rPr>
                <w:sz w:val="20"/>
                <w:szCs w:val="20"/>
              </w:rPr>
              <w:lastRenderedPageBreak/>
              <w:t>To work with other Managers to ensure the regular availability of management support for one evening per week during term time and weekend programmes and events.</w:t>
            </w:r>
          </w:p>
          <w:p w14:paraId="26AA8041" w14:textId="6F17A676" w:rsidR="00F529EA" w:rsidRDefault="004A1F75">
            <w:pPr>
              <w:tabs>
                <w:tab w:val="left" w:pos="480"/>
              </w:tabs>
              <w:jc w:val="left"/>
              <w:rPr>
                <w:sz w:val="20"/>
                <w:szCs w:val="20"/>
              </w:rPr>
            </w:pPr>
            <w:r>
              <w:rPr>
                <w:sz w:val="20"/>
                <w:szCs w:val="20"/>
              </w:rPr>
              <w:t xml:space="preserve">A successful enhanced </w:t>
            </w:r>
            <w:r w:rsidR="008911DD">
              <w:rPr>
                <w:sz w:val="20"/>
                <w:szCs w:val="20"/>
              </w:rPr>
              <w:t>DBS assessment</w:t>
            </w:r>
            <w:r>
              <w:rPr>
                <w:sz w:val="20"/>
                <w:szCs w:val="20"/>
              </w:rPr>
              <w:t>.</w:t>
            </w:r>
          </w:p>
          <w:p w14:paraId="76070E75" w14:textId="77777777" w:rsidR="00F529EA" w:rsidRDefault="00F529EA">
            <w:pPr>
              <w:spacing w:line="400" w:lineRule="auto"/>
              <w:jc w:val="left"/>
              <w:rPr>
                <w:sz w:val="20"/>
                <w:szCs w:val="20"/>
              </w:rPr>
            </w:pPr>
          </w:p>
          <w:p w14:paraId="07C29E56" w14:textId="77777777" w:rsidR="00F529EA" w:rsidRDefault="00F529EA">
            <w:pPr>
              <w:spacing w:line="400" w:lineRule="auto"/>
              <w:jc w:val="left"/>
            </w:pPr>
          </w:p>
        </w:tc>
      </w:tr>
    </w:tbl>
    <w:p w14:paraId="677F7846" w14:textId="77777777" w:rsidR="00F529EA" w:rsidRDefault="00F529EA">
      <w:pPr>
        <w:jc w:val="left"/>
      </w:pPr>
    </w:p>
    <w:sectPr w:rsidR="00F529EA">
      <w:headerReference w:type="default" r:id="rId7"/>
      <w:footerReference w:type="default" r:id="rId8"/>
      <w:headerReference w:type="first" r:id="rId9"/>
      <w:footerReference w:type="first" r:id="rId10"/>
      <w:pgSz w:w="11906" w:h="16838"/>
      <w:pgMar w:top="1134"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FDDC6" w14:textId="77777777" w:rsidR="00826EE0" w:rsidRDefault="00826EE0">
      <w:r>
        <w:separator/>
      </w:r>
    </w:p>
  </w:endnote>
  <w:endnote w:type="continuationSeparator" w:id="0">
    <w:p w14:paraId="48581CAF" w14:textId="77777777" w:rsidR="00826EE0" w:rsidRDefault="0082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7FF7F" w14:textId="77777777" w:rsidR="00F529EA" w:rsidRDefault="00F529EA">
    <w:pPr>
      <w:widowControl w:val="0"/>
      <w:pBdr>
        <w:top w:val="nil"/>
        <w:left w:val="nil"/>
        <w:bottom w:val="nil"/>
        <w:right w:val="nil"/>
        <w:between w:val="nil"/>
      </w:pBdr>
      <w:spacing w:line="276" w:lineRule="auto"/>
      <w:jc w:val="left"/>
      <w:rPr>
        <w:color w:val="000000"/>
        <w:sz w:val="18"/>
        <w:szCs w:val="18"/>
      </w:rPr>
    </w:pPr>
  </w:p>
  <w:tbl>
    <w:tblPr>
      <w:tblStyle w:val="ae"/>
      <w:tblW w:w="9638" w:type="dxa"/>
      <w:tblBorders>
        <w:top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8"/>
      <w:gridCol w:w="3420"/>
    </w:tblGrid>
    <w:tr w:rsidR="00F529EA" w14:paraId="5CC3370B" w14:textId="77777777">
      <w:trPr>
        <w:trHeight w:val="420"/>
      </w:trPr>
      <w:tc>
        <w:tcPr>
          <w:tcW w:w="6218" w:type="dxa"/>
          <w:vMerge w:val="restart"/>
          <w:shd w:val="clear" w:color="auto" w:fill="auto"/>
        </w:tcPr>
        <w:p w14:paraId="2F316E46" w14:textId="77777777" w:rsidR="00F529EA" w:rsidRDefault="004A1F75">
          <w:pPr>
            <w:pBdr>
              <w:top w:val="nil"/>
              <w:left w:val="nil"/>
              <w:bottom w:val="nil"/>
              <w:right w:val="nil"/>
              <w:between w:val="nil"/>
            </w:pBdr>
            <w:tabs>
              <w:tab w:val="center" w:pos="4153"/>
              <w:tab w:val="right" w:pos="8306"/>
            </w:tabs>
            <w:rPr>
              <w:color w:val="000000"/>
              <w:sz w:val="18"/>
              <w:szCs w:val="18"/>
            </w:rPr>
          </w:pPr>
          <w:r>
            <w:rPr>
              <w:color w:val="000000"/>
              <w:sz w:val="18"/>
              <w:szCs w:val="18"/>
            </w:rPr>
            <w:t xml:space="preserve">HR/OPS/BS/Recruitment </w:t>
          </w:r>
        </w:p>
        <w:p w14:paraId="166043AE" w14:textId="77777777" w:rsidR="00F529EA" w:rsidRDefault="004A1F75">
          <w:pPr>
            <w:pBdr>
              <w:top w:val="nil"/>
              <w:left w:val="nil"/>
              <w:bottom w:val="nil"/>
              <w:right w:val="nil"/>
              <w:between w:val="nil"/>
            </w:pBdr>
            <w:tabs>
              <w:tab w:val="center" w:pos="4153"/>
              <w:tab w:val="right" w:pos="8306"/>
            </w:tabs>
            <w:rPr>
              <w:color w:val="000000"/>
              <w:sz w:val="18"/>
              <w:szCs w:val="18"/>
            </w:rPr>
          </w:pPr>
          <w:r>
            <w:rPr>
              <w:color w:val="000000"/>
              <w:sz w:val="18"/>
              <w:szCs w:val="18"/>
            </w:rPr>
            <w:t xml:space="preserve">Email address: </w:t>
          </w:r>
          <w:hyperlink r:id="rId1">
            <w:r>
              <w:rPr>
                <w:color w:val="0000FF"/>
                <w:sz w:val="18"/>
                <w:szCs w:val="18"/>
                <w:u w:val="single"/>
              </w:rPr>
              <w:t>recruitmentteam@bromley.gov.uk</w:t>
            </w:r>
          </w:hyperlink>
          <w:r>
            <w:rPr>
              <w:color w:val="000000"/>
              <w:sz w:val="18"/>
              <w:szCs w:val="18"/>
            </w:rPr>
            <w:t xml:space="preserve"> </w:t>
          </w:r>
        </w:p>
      </w:tc>
      <w:tc>
        <w:tcPr>
          <w:tcW w:w="3420" w:type="dxa"/>
          <w:shd w:val="clear" w:color="auto" w:fill="auto"/>
        </w:tcPr>
        <w:p w14:paraId="0611324C" w14:textId="77777777" w:rsidR="00F529EA" w:rsidRDefault="004A1F75">
          <w:pPr>
            <w:pBdr>
              <w:top w:val="nil"/>
              <w:left w:val="nil"/>
              <w:bottom w:val="nil"/>
              <w:right w:val="nil"/>
              <w:between w:val="nil"/>
            </w:pBdr>
            <w:tabs>
              <w:tab w:val="center" w:pos="4153"/>
              <w:tab w:val="right" w:pos="8306"/>
            </w:tabs>
            <w:rPr>
              <w:color w:val="000000"/>
              <w:sz w:val="18"/>
              <w:szCs w:val="18"/>
            </w:rPr>
          </w:pPr>
          <w:r>
            <w:rPr>
              <w:color w:val="000000"/>
              <w:sz w:val="18"/>
              <w:szCs w:val="18"/>
            </w:rPr>
            <w:t>Date Issued: February 2009</w:t>
          </w:r>
        </w:p>
      </w:tc>
    </w:tr>
    <w:tr w:rsidR="00F529EA" w14:paraId="307B9037" w14:textId="77777777">
      <w:trPr>
        <w:trHeight w:val="420"/>
      </w:trPr>
      <w:tc>
        <w:tcPr>
          <w:tcW w:w="6218" w:type="dxa"/>
          <w:vMerge/>
          <w:shd w:val="clear" w:color="auto" w:fill="auto"/>
        </w:tcPr>
        <w:p w14:paraId="48238BFE" w14:textId="77777777" w:rsidR="00F529EA" w:rsidRDefault="00F529EA">
          <w:pPr>
            <w:widowControl w:val="0"/>
            <w:pBdr>
              <w:top w:val="nil"/>
              <w:left w:val="nil"/>
              <w:bottom w:val="nil"/>
              <w:right w:val="nil"/>
              <w:between w:val="nil"/>
            </w:pBdr>
            <w:spacing w:line="276" w:lineRule="auto"/>
            <w:jc w:val="left"/>
            <w:rPr>
              <w:color w:val="000000"/>
              <w:sz w:val="18"/>
              <w:szCs w:val="18"/>
            </w:rPr>
          </w:pPr>
        </w:p>
      </w:tc>
      <w:tc>
        <w:tcPr>
          <w:tcW w:w="3420" w:type="dxa"/>
          <w:shd w:val="clear" w:color="auto" w:fill="auto"/>
        </w:tcPr>
        <w:p w14:paraId="16BE77CD" w14:textId="77777777" w:rsidR="00F529EA" w:rsidRDefault="004A1F75">
          <w:pPr>
            <w:pBdr>
              <w:top w:val="nil"/>
              <w:left w:val="nil"/>
              <w:bottom w:val="nil"/>
              <w:right w:val="nil"/>
              <w:between w:val="nil"/>
            </w:pBdr>
            <w:tabs>
              <w:tab w:val="center" w:pos="4153"/>
              <w:tab w:val="right" w:pos="8306"/>
            </w:tabs>
            <w:rPr>
              <w:color w:val="000000"/>
              <w:sz w:val="18"/>
              <w:szCs w:val="18"/>
            </w:rPr>
          </w:pPr>
          <w:r>
            <w:rPr>
              <w:color w:val="000000"/>
              <w:sz w:val="18"/>
              <w:szCs w:val="18"/>
            </w:rPr>
            <w:t>Tel Contact: 020 8313 4532</w:t>
          </w:r>
        </w:p>
        <w:p w14:paraId="2406B5DC" w14:textId="77777777" w:rsidR="00F529EA" w:rsidRDefault="004A1F75">
          <w:pPr>
            <w:pBdr>
              <w:top w:val="nil"/>
              <w:left w:val="nil"/>
              <w:bottom w:val="nil"/>
              <w:right w:val="nil"/>
              <w:between w:val="nil"/>
            </w:pBdr>
            <w:tabs>
              <w:tab w:val="center" w:pos="4153"/>
              <w:tab w:val="right" w:pos="8306"/>
            </w:tabs>
            <w:rPr>
              <w:color w:val="000000"/>
              <w:sz w:val="18"/>
              <w:szCs w:val="18"/>
            </w:rPr>
          </w:pPr>
          <w:r>
            <w:rPr>
              <w:color w:val="000000"/>
              <w:sz w:val="18"/>
              <w:szCs w:val="18"/>
            </w:rPr>
            <w:t>FAX 020 8313 4873</w:t>
          </w:r>
        </w:p>
      </w:tc>
    </w:tr>
  </w:tbl>
  <w:p w14:paraId="0F5858E9" w14:textId="77777777" w:rsidR="00F529EA" w:rsidRDefault="00F529EA">
    <w:pPr>
      <w:pBdr>
        <w:top w:val="nil"/>
        <w:left w:val="nil"/>
        <w:bottom w:val="nil"/>
        <w:right w:val="nil"/>
        <w:between w:val="nil"/>
      </w:pBdr>
      <w:tabs>
        <w:tab w:val="center" w:pos="4153"/>
        <w:tab w:val="right" w:pos="8306"/>
      </w:tabs>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7518" w14:textId="77777777" w:rsidR="00F529EA" w:rsidRDefault="00F529EA">
    <w:pPr>
      <w:widowControl w:val="0"/>
      <w:pBdr>
        <w:top w:val="nil"/>
        <w:left w:val="nil"/>
        <w:bottom w:val="nil"/>
        <w:right w:val="nil"/>
        <w:between w:val="nil"/>
      </w:pBdr>
      <w:spacing w:line="276" w:lineRule="auto"/>
      <w:jc w:val="left"/>
      <w:rPr>
        <w:color w:val="000000"/>
      </w:rPr>
    </w:pPr>
  </w:p>
  <w:tbl>
    <w:tblPr>
      <w:tblStyle w:val="ad"/>
      <w:tblW w:w="9638" w:type="dxa"/>
      <w:tblBorders>
        <w:top w:val="single" w:sz="4" w:space="0" w:color="000000"/>
      </w:tblBorders>
      <w:tblLayout w:type="fixed"/>
      <w:tblLook w:val="0000" w:firstRow="0" w:lastRow="0" w:firstColumn="0" w:lastColumn="0" w:noHBand="0" w:noVBand="0"/>
    </w:tblPr>
    <w:tblGrid>
      <w:gridCol w:w="6218"/>
      <w:gridCol w:w="3420"/>
    </w:tblGrid>
    <w:tr w:rsidR="00F529EA" w14:paraId="39B2F8B2" w14:textId="77777777">
      <w:trPr>
        <w:trHeight w:val="420"/>
      </w:trPr>
      <w:tc>
        <w:tcPr>
          <w:tcW w:w="6218" w:type="dxa"/>
          <w:vMerge w:val="restart"/>
          <w:shd w:val="clear" w:color="auto" w:fill="auto"/>
        </w:tcPr>
        <w:p w14:paraId="27FE0684" w14:textId="77777777" w:rsidR="00F529EA" w:rsidRDefault="004A1F75">
          <w:pPr>
            <w:pBdr>
              <w:top w:val="nil"/>
              <w:left w:val="nil"/>
              <w:bottom w:val="nil"/>
              <w:right w:val="nil"/>
              <w:between w:val="nil"/>
            </w:pBdr>
            <w:tabs>
              <w:tab w:val="center" w:pos="4153"/>
              <w:tab w:val="right" w:pos="8306"/>
            </w:tabs>
            <w:rPr>
              <w:color w:val="000000"/>
              <w:sz w:val="18"/>
              <w:szCs w:val="18"/>
            </w:rPr>
          </w:pPr>
          <w:r>
            <w:rPr>
              <w:color w:val="000000"/>
              <w:sz w:val="18"/>
              <w:szCs w:val="18"/>
            </w:rPr>
            <w:t xml:space="preserve">HR/OPS/BS/Recruitment </w:t>
          </w:r>
        </w:p>
        <w:p w14:paraId="574CC5E7" w14:textId="77777777" w:rsidR="00F529EA" w:rsidRDefault="004A1F75">
          <w:pPr>
            <w:pBdr>
              <w:top w:val="nil"/>
              <w:left w:val="nil"/>
              <w:bottom w:val="nil"/>
              <w:right w:val="nil"/>
              <w:between w:val="nil"/>
            </w:pBdr>
            <w:tabs>
              <w:tab w:val="center" w:pos="4153"/>
              <w:tab w:val="right" w:pos="8306"/>
            </w:tabs>
            <w:rPr>
              <w:color w:val="000000"/>
              <w:sz w:val="18"/>
              <w:szCs w:val="18"/>
            </w:rPr>
          </w:pPr>
          <w:r>
            <w:rPr>
              <w:color w:val="000000"/>
              <w:sz w:val="18"/>
              <w:szCs w:val="18"/>
            </w:rPr>
            <w:t xml:space="preserve">Email address: </w:t>
          </w:r>
          <w:hyperlink r:id="rId1">
            <w:r>
              <w:rPr>
                <w:color w:val="0000FF"/>
                <w:sz w:val="18"/>
                <w:szCs w:val="18"/>
                <w:u w:val="single"/>
              </w:rPr>
              <w:t>recruitmentteam@bromley.gov.uk</w:t>
            </w:r>
          </w:hyperlink>
          <w:r>
            <w:rPr>
              <w:color w:val="000000"/>
              <w:sz w:val="18"/>
              <w:szCs w:val="18"/>
            </w:rPr>
            <w:t xml:space="preserve"> </w:t>
          </w:r>
        </w:p>
      </w:tc>
      <w:tc>
        <w:tcPr>
          <w:tcW w:w="3420" w:type="dxa"/>
          <w:shd w:val="clear" w:color="auto" w:fill="auto"/>
        </w:tcPr>
        <w:p w14:paraId="3751017D" w14:textId="77777777" w:rsidR="00F529EA" w:rsidRDefault="004A1F75">
          <w:pPr>
            <w:pBdr>
              <w:top w:val="nil"/>
              <w:left w:val="nil"/>
              <w:bottom w:val="nil"/>
              <w:right w:val="nil"/>
              <w:between w:val="nil"/>
            </w:pBdr>
            <w:tabs>
              <w:tab w:val="center" w:pos="4153"/>
              <w:tab w:val="right" w:pos="8306"/>
            </w:tabs>
            <w:rPr>
              <w:color w:val="000000"/>
              <w:sz w:val="18"/>
              <w:szCs w:val="18"/>
            </w:rPr>
          </w:pPr>
          <w:r>
            <w:rPr>
              <w:color w:val="000000"/>
              <w:sz w:val="18"/>
              <w:szCs w:val="18"/>
            </w:rPr>
            <w:t>Date Issued: February 2009</w:t>
          </w:r>
        </w:p>
      </w:tc>
    </w:tr>
    <w:tr w:rsidR="00F529EA" w14:paraId="5CEC2EAE" w14:textId="77777777">
      <w:trPr>
        <w:trHeight w:val="420"/>
      </w:trPr>
      <w:tc>
        <w:tcPr>
          <w:tcW w:w="6218" w:type="dxa"/>
          <w:vMerge/>
          <w:shd w:val="clear" w:color="auto" w:fill="auto"/>
        </w:tcPr>
        <w:p w14:paraId="21FB87CD" w14:textId="77777777" w:rsidR="00F529EA" w:rsidRDefault="00F529EA">
          <w:pPr>
            <w:widowControl w:val="0"/>
            <w:pBdr>
              <w:top w:val="nil"/>
              <w:left w:val="nil"/>
              <w:bottom w:val="nil"/>
              <w:right w:val="nil"/>
              <w:between w:val="nil"/>
            </w:pBdr>
            <w:spacing w:line="276" w:lineRule="auto"/>
            <w:jc w:val="left"/>
            <w:rPr>
              <w:color w:val="000000"/>
              <w:sz w:val="18"/>
              <w:szCs w:val="18"/>
            </w:rPr>
          </w:pPr>
        </w:p>
      </w:tc>
      <w:tc>
        <w:tcPr>
          <w:tcW w:w="3420" w:type="dxa"/>
          <w:shd w:val="clear" w:color="auto" w:fill="auto"/>
        </w:tcPr>
        <w:p w14:paraId="499593B8" w14:textId="77777777" w:rsidR="00F529EA" w:rsidRDefault="004A1F75">
          <w:pPr>
            <w:pBdr>
              <w:top w:val="nil"/>
              <w:left w:val="nil"/>
              <w:bottom w:val="nil"/>
              <w:right w:val="nil"/>
              <w:between w:val="nil"/>
            </w:pBdr>
            <w:tabs>
              <w:tab w:val="center" w:pos="4153"/>
              <w:tab w:val="right" w:pos="8306"/>
            </w:tabs>
            <w:rPr>
              <w:color w:val="000000"/>
              <w:sz w:val="18"/>
              <w:szCs w:val="18"/>
            </w:rPr>
          </w:pPr>
          <w:r>
            <w:rPr>
              <w:color w:val="000000"/>
              <w:sz w:val="18"/>
              <w:szCs w:val="18"/>
            </w:rPr>
            <w:t>Tel Contact: 020 8313 4532</w:t>
          </w:r>
        </w:p>
        <w:p w14:paraId="0A50E84B" w14:textId="77777777" w:rsidR="00F529EA" w:rsidRDefault="004A1F75">
          <w:pPr>
            <w:pBdr>
              <w:top w:val="nil"/>
              <w:left w:val="nil"/>
              <w:bottom w:val="nil"/>
              <w:right w:val="nil"/>
              <w:between w:val="nil"/>
            </w:pBdr>
            <w:tabs>
              <w:tab w:val="center" w:pos="4153"/>
              <w:tab w:val="right" w:pos="8306"/>
            </w:tabs>
            <w:rPr>
              <w:color w:val="000000"/>
              <w:sz w:val="18"/>
              <w:szCs w:val="18"/>
            </w:rPr>
          </w:pPr>
          <w:r>
            <w:rPr>
              <w:color w:val="000000"/>
              <w:sz w:val="18"/>
              <w:szCs w:val="18"/>
            </w:rPr>
            <w:t>FAX 020 8313 4873</w:t>
          </w:r>
        </w:p>
      </w:tc>
    </w:tr>
  </w:tbl>
  <w:p w14:paraId="6BC7B435" w14:textId="77777777" w:rsidR="00F529EA" w:rsidRDefault="00F529EA">
    <w:pPr>
      <w:pBdr>
        <w:top w:val="nil"/>
        <w:left w:val="nil"/>
        <w:bottom w:val="nil"/>
        <w:right w:val="nil"/>
        <w:between w:val="nil"/>
      </w:pBdr>
      <w:tabs>
        <w:tab w:val="center" w:pos="4153"/>
        <w:tab w:val="right" w:pos="8306"/>
      </w:tabs>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2ECC5" w14:textId="77777777" w:rsidR="00826EE0" w:rsidRDefault="00826EE0">
      <w:r>
        <w:separator/>
      </w:r>
    </w:p>
  </w:footnote>
  <w:footnote w:type="continuationSeparator" w:id="0">
    <w:p w14:paraId="60F6A66A" w14:textId="77777777" w:rsidR="00826EE0" w:rsidRDefault="00826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66CAC" w14:textId="77777777" w:rsidR="00F529EA" w:rsidRDefault="004A1F75">
    <w:pPr>
      <w:pBdr>
        <w:bottom w:val="single" w:sz="12" w:space="1" w:color="008000"/>
      </w:pBdr>
      <w:jc w:val="center"/>
      <w:rPr>
        <w:b/>
      </w:rPr>
    </w:pPr>
    <w:r>
      <w:rPr>
        <w:b/>
      </w:rPr>
      <w:t xml:space="preserve">Job Description &amp; Person Specification </w:t>
    </w:r>
  </w:p>
  <w:p w14:paraId="30A3F8CC" w14:textId="77777777" w:rsidR="00F529EA" w:rsidRDefault="00F529EA">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CA83" w14:textId="77777777" w:rsidR="00F529EA" w:rsidRDefault="00F529EA">
    <w:pPr>
      <w:widowControl w:val="0"/>
      <w:pBdr>
        <w:top w:val="nil"/>
        <w:left w:val="nil"/>
        <w:bottom w:val="nil"/>
        <w:right w:val="nil"/>
        <w:between w:val="nil"/>
      </w:pBdr>
      <w:spacing w:line="276" w:lineRule="auto"/>
      <w:jc w:val="left"/>
    </w:pPr>
  </w:p>
  <w:tbl>
    <w:tblPr>
      <w:tblStyle w:val="ac"/>
      <w:tblW w:w="9555" w:type="dxa"/>
      <w:tblInd w:w="83" w:type="dxa"/>
      <w:tblBorders>
        <w:top w:val="single" w:sz="12" w:space="0" w:color="008000"/>
        <w:bottom w:val="single" w:sz="12" w:space="0" w:color="008000"/>
      </w:tblBorders>
      <w:tblLayout w:type="fixed"/>
      <w:tblLook w:val="0000" w:firstRow="0" w:lastRow="0" w:firstColumn="0" w:lastColumn="0" w:noHBand="0" w:noVBand="0"/>
    </w:tblPr>
    <w:tblGrid>
      <w:gridCol w:w="2254"/>
      <w:gridCol w:w="7301"/>
    </w:tblGrid>
    <w:tr w:rsidR="00F529EA" w14:paraId="19B327E9" w14:textId="77777777">
      <w:tc>
        <w:tcPr>
          <w:tcW w:w="2254" w:type="dxa"/>
        </w:tcPr>
        <w:p w14:paraId="0DC6FA5B" w14:textId="77777777" w:rsidR="00F529EA" w:rsidRDefault="004A1F75">
          <w:pPr>
            <w:pBdr>
              <w:top w:val="nil"/>
              <w:left w:val="nil"/>
              <w:bottom w:val="nil"/>
              <w:right w:val="nil"/>
              <w:between w:val="nil"/>
            </w:pBdr>
            <w:tabs>
              <w:tab w:val="center" w:pos="4153"/>
              <w:tab w:val="right" w:pos="8306"/>
            </w:tabs>
            <w:spacing w:before="120" w:after="120"/>
            <w:rPr>
              <w:color w:val="000000"/>
            </w:rPr>
          </w:pPr>
          <w:r>
            <w:rPr>
              <w:noProof/>
              <w:color w:val="000000"/>
            </w:rPr>
            <w:drawing>
              <wp:inline distT="0" distB="0" distL="0" distR="0" wp14:anchorId="5B733128" wp14:editId="6D31B8B3">
                <wp:extent cx="553720" cy="33782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53720" cy="337820"/>
                        </a:xfrm>
                        <a:prstGeom prst="rect">
                          <a:avLst/>
                        </a:prstGeom>
                        <a:ln/>
                      </pic:spPr>
                    </pic:pic>
                  </a:graphicData>
                </a:graphic>
              </wp:inline>
            </w:drawing>
          </w:r>
        </w:p>
      </w:tc>
      <w:tc>
        <w:tcPr>
          <w:tcW w:w="7301" w:type="dxa"/>
          <w:vAlign w:val="center"/>
        </w:tcPr>
        <w:p w14:paraId="257F24CA" w14:textId="77777777" w:rsidR="00F529EA" w:rsidRDefault="004A1F75">
          <w:pPr>
            <w:pBdr>
              <w:top w:val="nil"/>
              <w:left w:val="nil"/>
              <w:bottom w:val="nil"/>
              <w:right w:val="nil"/>
              <w:between w:val="nil"/>
            </w:pBdr>
            <w:tabs>
              <w:tab w:val="center" w:pos="4153"/>
              <w:tab w:val="right" w:pos="8306"/>
            </w:tabs>
            <w:jc w:val="center"/>
            <w:rPr>
              <w:b/>
              <w:color w:val="000000"/>
              <w:sz w:val="28"/>
              <w:szCs w:val="28"/>
            </w:rPr>
          </w:pPr>
          <w:r>
            <w:rPr>
              <w:b/>
              <w:color w:val="000000"/>
              <w:sz w:val="28"/>
              <w:szCs w:val="28"/>
            </w:rPr>
            <w:t xml:space="preserve">Job Description &amp; Person Specification </w:t>
          </w:r>
        </w:p>
      </w:tc>
    </w:tr>
  </w:tbl>
  <w:p w14:paraId="090ED6E9" w14:textId="77777777" w:rsidR="00F529EA" w:rsidRDefault="00F529EA">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87C5C"/>
    <w:multiLevelType w:val="multilevel"/>
    <w:tmpl w:val="5E4E2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9A0F95"/>
    <w:multiLevelType w:val="multilevel"/>
    <w:tmpl w:val="079C56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6353736">
    <w:abstractNumId w:val="1"/>
  </w:num>
  <w:num w:numId="2" w16cid:durableId="703873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EA"/>
    <w:rsid w:val="00000B8C"/>
    <w:rsid w:val="00040F4F"/>
    <w:rsid w:val="00180E89"/>
    <w:rsid w:val="001F7B5D"/>
    <w:rsid w:val="002F7C73"/>
    <w:rsid w:val="00350474"/>
    <w:rsid w:val="004302CA"/>
    <w:rsid w:val="004928E0"/>
    <w:rsid w:val="004A1F75"/>
    <w:rsid w:val="005101E7"/>
    <w:rsid w:val="005C2951"/>
    <w:rsid w:val="005D7617"/>
    <w:rsid w:val="007115CA"/>
    <w:rsid w:val="007A476A"/>
    <w:rsid w:val="00815745"/>
    <w:rsid w:val="00826EE0"/>
    <w:rsid w:val="0086405E"/>
    <w:rsid w:val="008911DD"/>
    <w:rsid w:val="008C7213"/>
    <w:rsid w:val="008C739B"/>
    <w:rsid w:val="009503B6"/>
    <w:rsid w:val="0099552E"/>
    <w:rsid w:val="009B51CF"/>
    <w:rsid w:val="009C077C"/>
    <w:rsid w:val="00BC6DAF"/>
    <w:rsid w:val="00C47F55"/>
    <w:rsid w:val="00CD47B3"/>
    <w:rsid w:val="00D82BE7"/>
    <w:rsid w:val="00E305ED"/>
    <w:rsid w:val="00F529EA"/>
    <w:rsid w:val="00FB6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E3F42"/>
  <w15:docId w15:val="{E866C139-F0FA-4D94-80B3-955E945C4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480"/>
      </w:tabs>
      <w:jc w:val="center"/>
      <w:outlineLvl w:val="0"/>
    </w:pPr>
    <w:rPr>
      <w:b/>
      <w:color w:val="000000"/>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paragraph" w:styleId="Revision">
    <w:name w:val="Revision"/>
    <w:hidden/>
    <w:uiPriority w:val="99"/>
    <w:semiHidden/>
    <w:rsid w:val="00815745"/>
    <w:pPr>
      <w:jc w:val="left"/>
    </w:pPr>
  </w:style>
  <w:style w:type="character" w:styleId="CommentReference">
    <w:name w:val="annotation reference"/>
    <w:basedOn w:val="DefaultParagraphFont"/>
    <w:uiPriority w:val="99"/>
    <w:semiHidden/>
    <w:unhideWhenUsed/>
    <w:rsid w:val="00815745"/>
    <w:rPr>
      <w:sz w:val="16"/>
      <w:szCs w:val="16"/>
    </w:rPr>
  </w:style>
  <w:style w:type="paragraph" w:styleId="CommentText">
    <w:name w:val="annotation text"/>
    <w:basedOn w:val="Normal"/>
    <w:link w:val="CommentTextChar"/>
    <w:uiPriority w:val="99"/>
    <w:semiHidden/>
    <w:unhideWhenUsed/>
    <w:rsid w:val="00815745"/>
    <w:rPr>
      <w:sz w:val="20"/>
      <w:szCs w:val="20"/>
    </w:rPr>
  </w:style>
  <w:style w:type="character" w:customStyle="1" w:styleId="CommentTextChar">
    <w:name w:val="Comment Text Char"/>
    <w:basedOn w:val="DefaultParagraphFont"/>
    <w:link w:val="CommentText"/>
    <w:uiPriority w:val="99"/>
    <w:semiHidden/>
    <w:rsid w:val="00815745"/>
    <w:rPr>
      <w:sz w:val="20"/>
      <w:szCs w:val="20"/>
    </w:rPr>
  </w:style>
  <w:style w:type="paragraph" w:styleId="CommentSubject">
    <w:name w:val="annotation subject"/>
    <w:basedOn w:val="CommentText"/>
    <w:next w:val="CommentText"/>
    <w:link w:val="CommentSubjectChar"/>
    <w:uiPriority w:val="99"/>
    <w:semiHidden/>
    <w:unhideWhenUsed/>
    <w:rsid w:val="00815745"/>
    <w:rPr>
      <w:b/>
      <w:bCs/>
    </w:rPr>
  </w:style>
  <w:style w:type="character" w:customStyle="1" w:styleId="CommentSubjectChar">
    <w:name w:val="Comment Subject Char"/>
    <w:basedOn w:val="CommentTextChar"/>
    <w:link w:val="CommentSubject"/>
    <w:uiPriority w:val="99"/>
    <w:semiHidden/>
    <w:rsid w:val="00815745"/>
    <w:rPr>
      <w:b/>
      <w:bCs/>
      <w:sz w:val="20"/>
      <w:szCs w:val="20"/>
    </w:rPr>
  </w:style>
  <w:style w:type="paragraph" w:styleId="NormalWeb">
    <w:name w:val="Normal (Web)"/>
    <w:basedOn w:val="Normal"/>
    <w:uiPriority w:val="99"/>
    <w:unhideWhenUsed/>
    <w:rsid w:val="008C739B"/>
    <w:pPr>
      <w:spacing w:before="100" w:beforeAutospacing="1" w:after="100" w:afterAutospacing="1"/>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112240">
      <w:bodyDiv w:val="1"/>
      <w:marLeft w:val="0"/>
      <w:marRight w:val="0"/>
      <w:marTop w:val="0"/>
      <w:marBottom w:val="0"/>
      <w:divBdr>
        <w:top w:val="none" w:sz="0" w:space="0" w:color="auto"/>
        <w:left w:val="none" w:sz="0" w:space="0" w:color="auto"/>
        <w:bottom w:val="none" w:sz="0" w:space="0" w:color="auto"/>
        <w:right w:val="none" w:sz="0" w:space="0" w:color="auto"/>
      </w:divBdr>
    </w:div>
    <w:div w:id="1542935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team@bromley.gov.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cruitmentteam@bromley.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Diaconescu</dc:creator>
  <cp:lastModifiedBy>Diaconescu, Elena</cp:lastModifiedBy>
  <cp:revision>7</cp:revision>
  <dcterms:created xsi:type="dcterms:W3CDTF">2024-01-25T09:03:00Z</dcterms:created>
  <dcterms:modified xsi:type="dcterms:W3CDTF">2024-01-25T09:07:00Z</dcterms:modified>
</cp:coreProperties>
</file>